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3" w:name="contributing-and-governance"/>
    <w:p>
      <w:pPr>
        <w:pStyle w:val="Heading1"/>
      </w:pPr>
      <w:r>
        <w:t xml:space="preserve">Contributing and Governance</w:t>
      </w:r>
    </w:p>
    <w:p>
      <w:pPr>
        <w:pStyle w:val="FirstParagraph"/>
      </w:pPr>
      <w:r>
        <w:t xml:space="preserve">This repository is a living project. Content is accepted when it meets the quality bar below and fits the existing structure.</w:t>
      </w:r>
    </w:p>
    <w:bookmarkStart w:id="9" w:name="quality-bar"/>
    <w:p>
      <w:pPr>
        <w:pStyle w:val="Heading2"/>
      </w:pPr>
      <w:r>
        <w:t xml:space="preserve">Quality bar</w:t>
      </w:r>
    </w:p>
    <w:p>
      <w:pPr>
        <w:pStyle w:val="Compact"/>
        <w:numPr>
          <w:ilvl w:val="0"/>
          <w:numId w:val="1001"/>
        </w:numPr>
      </w:pPr>
      <w:r>
        <w:t xml:space="preserve">No internal branding, product-family names, or document identifiers</w:t>
      </w:r>
    </w:p>
    <w:p>
      <w:pPr>
        <w:pStyle w:val="Compact"/>
        <w:numPr>
          <w:ilvl w:val="0"/>
          <w:numId w:val="1001"/>
        </w:numPr>
      </w:pPr>
      <w:r>
        <w:t xml:space="preserve">Language usable by an external program team or leadership audience</w:t>
      </w:r>
    </w:p>
    <w:p>
      <w:pPr>
        <w:pStyle w:val="Compact"/>
        <w:numPr>
          <w:ilvl w:val="0"/>
          <w:numId w:val="1001"/>
        </w:numPr>
      </w:pPr>
      <w:r>
        <w:t xml:space="preserve">Placed under a logical path in</w:t>
      </w:r>
      <w:r>
        <w:t xml:space="preserve"> </w:t>
      </w:r>
      <w:r>
        <w:rPr>
          <w:rStyle w:val="VerbatimChar"/>
        </w:rPr>
        <w:t xml:space="preserve">docs/</w:t>
      </w:r>
    </w:p>
    <w:p>
      <w:pPr>
        <w:pStyle w:val="Compact"/>
        <w:numPr>
          <w:ilvl w:val="0"/>
          <w:numId w:val="1001"/>
        </w:numPr>
      </w:pPr>
      <w:r>
        <w:t xml:space="preserve">Short note at the bottom:</w:t>
      </w:r>
      <w:r>
        <w:t xml:space="preserve"> </w:t>
      </w:r>
      <w:r>
        <w:t xml:space="preserve">“Cleaned extraction for project use.”</w:t>
      </w:r>
      <w:r>
        <w:t xml:space="preserve"> </w:t>
      </w:r>
      <w:r>
        <w:t xml:space="preserve">or equivalent</w:t>
      </w:r>
    </w:p>
    <w:p>
      <w:pPr>
        <w:pStyle w:val="Compact"/>
        <w:numPr>
          <w:ilvl w:val="0"/>
          <w:numId w:val="1001"/>
        </w:numPr>
      </w:pPr>
      <w:r>
        <w:t xml:space="preserve">Diagrams use white-background style where practical; SVG preferred</w:t>
      </w:r>
    </w:p>
    <w:bookmarkEnd w:id="9"/>
    <w:bookmarkStart w:id="10" w:name="how-to-propose-a-change"/>
    <w:p>
      <w:pPr>
        <w:pStyle w:val="Heading2"/>
      </w:pPr>
      <w:r>
        <w:t xml:space="preserve">How to propose a change</w:t>
      </w:r>
    </w:p>
    <w:p>
      <w:pPr>
        <w:pStyle w:val="Compact"/>
        <w:numPr>
          <w:ilvl w:val="0"/>
          <w:numId w:val="1002"/>
        </w:numPr>
      </w:pPr>
      <w:r>
        <w:t xml:space="preserve">Open an issue or pull request describing the change and the section it belongs to.</w:t>
      </w:r>
    </w:p>
    <w:p>
      <w:pPr>
        <w:pStyle w:val="Compact"/>
        <w:numPr>
          <w:ilvl w:val="0"/>
          <w:numId w:val="1002"/>
        </w:numPr>
      </w:pPr>
      <w:r>
        <w:t xml:space="preserve">For new material, indicate whether it is a cleaned extraction or original content.</w:t>
      </w:r>
    </w:p>
    <w:p>
      <w:pPr>
        <w:pStyle w:val="Compact"/>
        <w:numPr>
          <w:ilvl w:val="0"/>
          <w:numId w:val="1002"/>
        </w:numPr>
      </w:pPr>
      <w:r>
        <w:t xml:space="preserve">Update the relevant section README and the root README index if the change adds a new entry point.</w:t>
      </w:r>
    </w:p>
    <w:bookmarkEnd w:id="10"/>
    <w:bookmarkStart w:id="11" w:name="versioning"/>
    <w:p>
      <w:pPr>
        <w:pStyle w:val="Heading2"/>
      </w:pPr>
      <w:r>
        <w:t xml:space="preserve">Versioning</w:t>
      </w:r>
    </w:p>
    <w:p>
      <w:pPr>
        <w:pStyle w:val="Compact"/>
        <w:numPr>
          <w:ilvl w:val="0"/>
          <w:numId w:val="1003"/>
        </w:numPr>
      </w:pPr>
      <w:r>
        <w:t xml:space="preserve">Major structural changes (new series, renamed sections) are noted in</w:t>
      </w:r>
      <w:r>
        <w:t xml:space="preserve"> </w:t>
      </w:r>
      <w:r>
        <w:rPr>
          <w:rStyle w:val="VerbatimChar"/>
        </w:rPr>
        <w:t xml:space="preserve">STATUS.md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Individual documents carry a short provenance note; full history is in git.</w:t>
      </w:r>
    </w:p>
    <w:bookmarkEnd w:id="11"/>
    <w:bookmarkStart w:id="12" w:name="deferred-material"/>
    <w:p>
      <w:pPr>
        <w:pStyle w:val="Heading2"/>
      </w:pPr>
      <w:r>
        <w:t xml:space="preserve">Deferred material</w:t>
      </w:r>
    </w:p>
    <w:p>
      <w:pPr>
        <w:pStyle w:val="FirstParagraph"/>
      </w:pPr>
      <w:r>
        <w:t xml:space="preserve">Full catalogs and individual compliance books remain in source materials. Extract only when a specific pattern is needed for the workbook.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For project use.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2026-10-19T10:12:01Z</dcterms:created>
  <dcterms:modified xsi:type="dcterms:W3CDTF">2026-10-19T10:12:01Z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