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drift-engine"/>
    <w:p>
      <w:pPr>
        <w:pStyle w:val="Heading1"/>
      </w:pPr>
      <w:r>
        <w:t xml:space="preserve">Drift Engine</w:t>
      </w:r>
    </w:p>
    <w:p>
      <w:pPr>
        <w:pStyle w:val="FirstParagraph"/>
      </w:pPr>
      <w:r>
        <w:rPr>
          <w:b/>
          <w:bCs/>
        </w:rPr>
        <w:t xml:space="preserve">How drift is detected and remediated</w:t>
      </w:r>
    </w:p>
    <w:p>
      <w:pPr>
        <w:pStyle w:val="BodyText"/>
      </w:pPr>
      <w:r>
        <w:t xml:space="preserve">Drift is treated as a first-class operational signal, not as an exception. The Drift Engine classifies, prioritizes, and remediates the gap between declared authoritative state and observed runtime reality.</w:t>
      </w:r>
    </w:p>
    <w:bookmarkStart w:id="9" w:name="five-class-taxonomy"/>
    <w:p>
      <w:pPr>
        <w:pStyle w:val="Heading2"/>
      </w:pPr>
      <w:r>
        <w:t xml:space="preserve">Five-class taxonomy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036"/>
        <w:gridCol w:w="42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Detection surface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Schema</w:t>
            </w:r>
          </w:p>
        </w:tc>
        <w:tc>
          <w:tcPr/>
          <w:p>
            <w:pPr>
              <w:pStyle w:val="Compact"/>
            </w:pPr>
            <w:r>
              <w:t xml:space="preserve">Claim structure no longer matches authoritative schema</w:t>
            </w:r>
          </w:p>
        </w:tc>
        <w:tc>
          <w:tcPr/>
          <w:p>
            <w:pPr>
              <w:pStyle w:val="Compact"/>
            </w:pPr>
            <w:r>
              <w:t xml:space="preserve">Continuous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Semantic</w:t>
            </w:r>
          </w:p>
        </w:tc>
        <w:tc>
          <w:tcPr/>
          <w:p>
            <w:pPr>
              <w:pStyle w:val="Compact"/>
            </w:pPr>
            <w:r>
              <w:t xml:space="preserve">Structure valid, meaning stale or inconsistent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Provenance envelope incomplete, invalid, or chain broken</w:t>
            </w:r>
          </w:p>
        </w:tc>
        <w:tc>
          <w:tcPr/>
          <w:p>
            <w:pPr>
              <w:pStyle w:val="Compact"/>
            </w:pPr>
            <w:r>
              <w:t xml:space="preserve">Continuous integration +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Claim transmitted outside authorized envelope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Issuer cannot be resolved to a verified identity object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</w:tr>
    </w:tbl>
    <w:p>
      <w:pPr>
        <w:pStyle w:val="BodyText"/>
      </w:pPr>
      <w:r>
        <w:t xml:space="preserve">Five is the right number because each class corresponds to a distinct failure mode that requires a distinct remediation contract. Collapsing them loses the ability to assign severity and service-level agreement deterministically.</w:t>
      </w:r>
    </w:p>
    <w:bookmarkEnd w:id="9"/>
    <w:bookmarkStart w:id="10" w:name="severity-model"/>
    <w:p>
      <w:pPr>
        <w:pStyle w:val="Heading2"/>
      </w:pPr>
      <w:r>
        <w:t xml:space="preserve">Severity model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84"/>
        <w:gridCol w:w="1250"/>
        <w:gridCol w:w="3543"/>
        <w:gridCol w:w="104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Auto-remediate?</w:t>
            </w:r>
          </w:p>
        </w:tc>
        <w:tc>
          <w:tcPr/>
          <w:p>
            <w:pPr>
              <w:pStyle w:val="Compact"/>
            </w:pPr>
            <w:r>
              <w:t xml:space="preserve">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 (critical)</w:t>
            </w:r>
          </w:p>
        </w:tc>
        <w:tc>
          <w:tcPr/>
          <w:p>
            <w:pPr>
              <w:pStyle w:val="Compact"/>
            </w:pPr>
            <w:r>
              <w:t xml:space="preserve">Active-use claim with provenance or identity drift</w:t>
            </w:r>
          </w:p>
        </w:tc>
        <w:tc>
          <w:tcPr/>
          <w:p>
            <w:pPr>
              <w:pStyle w:val="Compact"/>
            </w:pPr>
            <w:r>
              <w:t xml:space="preserve">No — halt + alert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 (high)</w:t>
            </w:r>
          </w:p>
        </w:tc>
        <w:tc>
          <w:tcPr/>
          <w:p>
            <w:pPr>
              <w:pStyle w:val="Compact"/>
            </w:pPr>
            <w:r>
              <w:t xml:space="preserve">Live schema or semantic drift</w:t>
            </w:r>
          </w:p>
        </w:tc>
        <w:tc>
          <w:tcPr/>
          <w:p>
            <w:pPr>
              <w:pStyle w:val="Compact"/>
            </w:pPr>
            <w:r>
              <w:t xml:space="preserve">Yes, if deterministic</w:t>
            </w:r>
          </w:p>
        </w:tc>
        <w:tc>
          <w:tcPr/>
          <w:p>
            <w:pPr>
              <w:pStyle w:val="Compact"/>
            </w:pPr>
            <w:r>
              <w:t xml:space="preserve">1 hour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 (medium)</w:t>
            </w:r>
          </w:p>
        </w:tc>
        <w:tc>
          <w:tcPr/>
          <w:p>
            <w:pPr>
              <w:pStyle w:val="Compact"/>
            </w:pPr>
            <w:r>
              <w:t xml:space="preserve">Drift in dormant or historical claim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24 hours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 (low)</w:t>
            </w:r>
          </w:p>
        </w:tc>
        <w:tc>
          <w:tcPr/>
          <w:p>
            <w:pPr>
              <w:pStyle w:val="Compact"/>
            </w:pPr>
            <w:r>
              <w:t xml:space="preserve">Style or metadata drift, no semantic impact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72 hours</w:t>
            </w:r>
          </w:p>
        </w:tc>
      </w:tr>
    </w:tbl>
    <w:p>
      <w:pPr>
        <w:pStyle w:val="BodyText"/>
      </w:pPr>
      <w:r>
        <w:t xml:space="preserve">Severity is computed deterministically from the drift class plus the liveness of the affected claim — it is not a judgment call.</w:t>
      </w:r>
    </w:p>
    <w:bookmarkEnd w:id="10"/>
    <w:bookmarkStart w:id="13" w:name="detection-surfaces"/>
    <w:p>
      <w:pPr>
        <w:pStyle w:val="Heading2"/>
      </w:pPr>
      <w:r>
        <w:t xml:space="preserve">Detection surfaces</w:t>
      </w:r>
    </w:p>
    <w:bookmarkStart w:id="11" w:name="continuous-integration-shipped"/>
    <w:p>
      <w:pPr>
        <w:pStyle w:val="Heading3"/>
      </w:pPr>
      <w:r>
        <w:t xml:space="preserve">Continuous integration (shipped)</w:t>
      </w:r>
    </w:p>
    <w:p>
      <w:pPr>
        <w:pStyle w:val="FirstParagraph"/>
      </w:pPr>
      <w:r>
        <w:t xml:space="preserve">Verifies that declared structures exist and that every referenced document resolves to a real artifact.</w:t>
      </w:r>
    </w:p>
    <w:bookmarkEnd w:id="11"/>
    <w:bookmarkStart w:id="12" w:name="runtime-target-partial"/>
    <w:p>
      <w:pPr>
        <w:pStyle w:val="Heading3"/>
      </w:pPr>
      <w:r>
        <w:t xml:space="preserve">Runtime (target / partial)</w:t>
      </w:r>
    </w:p>
    <w:p>
      <w:pPr>
        <w:pStyle w:val="FirstParagraph"/>
      </w:pPr>
      <w:r>
        <w:t xml:space="preserve">Semantic, authorization, and identity detection. Every drift event emits a remediation contract:</w:t>
      </w:r>
    </w:p>
    <w:p>
      <w:pPr>
        <w:pStyle w:val="SourceCode"/>
      </w:pPr>
      <w:r>
        <w:rPr>
          <w:rStyle w:val="VerbatimChar"/>
        </w:rPr>
        <w:t xml:space="preserve">remediation_contract:</w:t>
      </w:r>
      <w:r>
        <w:br/>
      </w:r>
      <w:r>
        <w:rPr>
          <w:rStyle w:val="VerbatimChar"/>
        </w:rPr>
        <w:t xml:space="preserve">  drift_class: "DRIFT-*"</w:t>
      </w:r>
      <w:r>
        <w:br/>
      </w:r>
      <w:r>
        <w:rPr>
          <w:rStyle w:val="VerbatimChar"/>
        </w:rPr>
        <w:t xml:space="preserve">  severity: "P1|P2|P3|P4"</w:t>
      </w:r>
      <w:r>
        <w:br/>
      </w:r>
      <w:r>
        <w:rPr>
          <w:rStyle w:val="VerbatimChar"/>
        </w:rPr>
        <w:t xml:space="preserve">  detection_timestamp: ISO8601</w:t>
      </w:r>
      <w:r>
        <w:br/>
      </w:r>
      <w:r>
        <w:rPr>
          <w:rStyle w:val="VerbatimChar"/>
        </w:rPr>
        <w:t xml:space="preserve">  auto_remediated: true | false</w:t>
      </w:r>
      <w:r>
        <w:br/>
      </w:r>
      <w:r>
        <w:rPr>
          <w:rStyle w:val="VerbatimChar"/>
        </w:rPr>
        <w:t xml:space="preserve">  remediation_action: "halt | fix | flag | log"</w:t>
      </w:r>
      <w:r>
        <w:br/>
      </w:r>
      <w:r>
        <w:rPr>
          <w:rStyle w:val="VerbatimChar"/>
        </w:rPr>
        <w:t xml:space="preserve">  remediation_evidence: "{commit | audit_record}"</w:t>
      </w:r>
      <w:r>
        <w:br/>
      </w:r>
      <w:r>
        <w:rPr>
          <w:rStyle w:val="VerbatimChar"/>
        </w:rPr>
        <w:t xml:space="preserve">  escalation_path: "named role"</w:t>
      </w:r>
    </w:p>
    <w:bookmarkEnd w:id="12"/>
    <w:bookmarkEnd w:id="13"/>
    <w:bookmarkStart w:id="14" w:name="X3f9f8dca56a8fb20a938e8e7a0312aa7099fa9c"/>
    <w:p>
      <w:pPr>
        <w:pStyle w:val="Heading2"/>
      </w:pPr>
      <w:r>
        <w:t xml:space="preserve">Why this is different from a config-drift tool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Authoritative-origin-anchored, not snapshot-anchored.</w:t>
      </w:r>
      <w:r>
        <w:t xml:space="preserve"> </w:t>
      </w:r>
      <w:r>
        <w:t xml:space="preserve">Drift is measured against a versioned document, not against an arbitrary “last-known-good” snapshot. The same version always yields the same expected state.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Five-class taxonomy with deterministic severity.</w:t>
      </w:r>
      <w:r>
        <w:t xml:space="preserve"> </w:t>
      </w:r>
      <w:r>
        <w:t xml:space="preserve">Operators do not triage drift findings; severity is a pure function of class plus liveness.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Remediation contracts are first-class evidence.</w:t>
      </w:r>
      <w:r>
        <w:t xml:space="preserve"> </w:t>
      </w:r>
      <w:r>
        <w:t xml:space="preserve">Every remediation emits an evidence record that flows into the authorization artifacts. There is no parallel “drift log” disconnected from the package.</w:t>
      </w:r>
    </w:p>
    <w:bookmarkEnd w:id="14"/>
    <w:bookmarkStart w:id="15" w:name="X3b4c6fbfbe56b2bd0083b4fadd6c5e7de44de03"/>
    <w:p>
      <w:pPr>
        <w:pStyle w:val="Heading2"/>
      </w:pPr>
      <w:r>
        <w:t xml:space="preserve">What this means for an authorization package</w:t>
      </w:r>
    </w:p>
    <w:p>
      <w:pPr>
        <w:pStyle w:val="FirstParagraph"/>
      </w:pPr>
      <w:r>
        <w:t xml:space="preserve">A drift finding carries a canonical class, a severity computed deterministically, a remediation contract with timestamps and signed evidence, and an escalation path that lands at a named role. Reviewers can re-execute the detection rather than trust a snapshot.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2026-10-19T10:09:11Z</dcterms:created>
  <dcterms:modified xsi:type="dcterms:W3CDTF">2026-10-19T10:09:11Z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