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3" w:name="six-plane-architecture"/>
    <w:p>
      <w:pPr>
        <w:pStyle w:val="Heading1"/>
      </w:pPr>
      <w:r>
        <w:t xml:space="preserve">Six-Plane Architecture</w:t>
      </w:r>
    </w:p>
    <w:p>
      <w:pPr>
        <w:pStyle w:val="FirstParagraph"/>
      </w:pPr>
      <w:r>
        <w:rPr>
          <w:b/>
          <w:bCs/>
        </w:rPr>
        <w:t xml:space="preserve">The six control planes and their governance roles</w:t>
      </w:r>
    </w:p>
    <w:p>
      <w:pPr>
        <w:pStyle w:val="BodyText"/>
      </w:pPr>
      <w:r>
        <w:t xml:space="preserve">The modernization control surface decomposes into</w:t>
      </w:r>
      <w:r>
        <w:t xml:space="preserve"> </w:t>
      </w:r>
      <w:r>
        <w:rPr>
          <w:b/>
          <w:bCs/>
        </w:rPr>
        <w:t xml:space="preserve">six control planes</w:t>
      </w:r>
      <w:r>
        <w:t xml:space="preserve">. Each plane is authoritative for its domain, and all six operate as a single deterministic system.</w:t>
      </w:r>
    </w:p>
    <w:p>
      <w:pPr>
        <w:pStyle w:val="CaptionedFigure"/>
      </w:pPr>
      <w:r>
        <w:drawing>
          <wp:inline>
            <wp:extent cx="5334000" cy="922421"/>
            <wp:effectExtent b="0" l="0" r="0" t="0"/>
            <wp:docPr descr="The six control planes, in the order authority flows between them." title="" id="10" name="Picture"/>
            <a:graphic>
              <a:graphicData uri="http://schemas.openxmlformats.org/drawingml/2006/picture">
                <pic:pic>
                  <pic:nvPicPr>
                    <pic:cNvPr descr="../../images/diagrams/architecture/svg/series-six-planes.svg" id="1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2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six control planes, in the order authority flows between them.</w:t>
      </w:r>
    </w:p>
    <w:bookmarkStart w:id="12" w:name="the-six-planes"/>
    <w:p>
      <w:pPr>
        <w:pStyle w:val="Heading2"/>
      </w:pPr>
      <w:r>
        <w:t xml:space="preserve">The six planes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64"/>
        <w:gridCol w:w="365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Plane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Root namespace and assurance engine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Routing, segmentation, and overlay transport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Addressing</w:t>
            </w:r>
          </w:p>
        </w:tc>
        <w:tc>
          <w:tcPr/>
          <w:p>
            <w:pPr>
              <w:pStyle w:val="Compact"/>
            </w:pPr>
            <w:r>
              <w:t xml:space="preserve">Deterministic IPAM and DNS/DHCP authority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Telemetry &amp; Location</w:t>
            </w:r>
          </w:p>
        </w:tc>
        <w:tc>
          <w:tcPr/>
          <w:p>
            <w:pPr>
              <w:pStyle w:val="Compact"/>
            </w:pPr>
            <w:r>
              <w:t xml:space="preserve">Real-time signals for routing, security, and compliance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Security &amp; Compliance</w:t>
            </w:r>
          </w:p>
        </w:tc>
        <w:tc>
          <w:tcPr/>
          <w:p>
            <w:pPr>
              <w:pStyle w:val="Compact"/>
            </w:pPr>
            <w:r>
              <w:t xml:space="preserve">Zero Trust enforcement and authorization alignment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Management</w:t>
            </w:r>
          </w:p>
        </w:tc>
        <w:tc>
          <w:tcPr/>
          <w:p>
            <w:pPr>
              <w:pStyle w:val="Compact"/>
            </w:pPr>
            <w:r>
              <w:t xml:space="preserve">Governance, drift detection, configuration management, device compliance</w:t>
            </w:r>
          </w:p>
        </w:tc>
      </w:tr>
    </w:tbl>
    <w:bookmarkEnd w:id="12"/>
    <w:bookmarkStart w:id="13" w:name="why-six-planes"/>
    <w:p>
      <w:pPr>
        <w:pStyle w:val="Heading2"/>
      </w:pPr>
      <w:r>
        <w:t xml:space="preserve">Why six planes</w:t>
      </w:r>
    </w:p>
    <w:p>
      <w:pPr>
        <w:pStyle w:val="FirstParagraph"/>
      </w:pPr>
      <w:r>
        <w:t xml:space="preserve">The decomposition is not arbitrary. Each plane corresponds to a distinct authority boundary: a single source of truth, a single set of authoritative schemas, and a single class of drift findings. The six-plane cut is the smallest decomposition that:</w:t>
      </w:r>
    </w:p>
    <w:p>
      <w:pPr>
        <w:pStyle w:val="Compact"/>
        <w:numPr>
          <w:ilvl w:val="0"/>
          <w:numId w:val="1001"/>
        </w:numPr>
      </w:pPr>
      <w:r>
        <w:t xml:space="preserve">Names every authoritative source an authorizing official needs to evaluate during review.</w:t>
      </w:r>
    </w:p>
    <w:p>
      <w:pPr>
        <w:pStyle w:val="Compact"/>
        <w:numPr>
          <w:ilvl w:val="0"/>
          <w:numId w:val="1001"/>
        </w:numPr>
      </w:pPr>
      <w:r>
        <w:t xml:space="preserve">Maps cleanly to operational roles — every mission-class lands inside exactly one plane.</w:t>
      </w:r>
    </w:p>
    <w:p>
      <w:pPr>
        <w:pStyle w:val="Compact"/>
        <w:numPr>
          <w:ilvl w:val="0"/>
          <w:numId w:val="1001"/>
        </w:numPr>
      </w:pPr>
      <w:r>
        <w:t xml:space="preserve">Avoids the “everything is identity” overload that collapses addressing, telemetry, and management into the identity plane and loses the ability to drift-detect them independently.</w:t>
      </w:r>
    </w:p>
    <w:bookmarkEnd w:id="13"/>
    <w:bookmarkStart w:id="20" w:name="plane-by-plane-summary"/>
    <w:p>
      <w:pPr>
        <w:pStyle w:val="Heading2"/>
      </w:pPr>
      <w:r>
        <w:t xml:space="preserve">Plane-by-plane summary</w:t>
      </w:r>
    </w:p>
    <w:bookmarkStart w:id="14" w:name="identity-plane"/>
    <w:p>
      <w:pPr>
        <w:pStyle w:val="Heading3"/>
      </w:pPr>
      <w:r>
        <w:t xml:space="preserve">Identity plane</w:t>
      </w:r>
    </w:p>
    <w:p>
      <w:pPr>
        <w:pStyle w:val="FirstParagraph"/>
      </w:pPr>
      <w:r>
        <w:t xml:space="preserve">Root namespace. Every actor — human, service principal, device, workload — is named here exactly once. Assurance levels are anchored on this plane. Downstream planes consume identity claims; they do not mint them.</w:t>
      </w:r>
    </w:p>
    <w:bookmarkEnd w:id="14"/>
    <w:bookmarkStart w:id="15" w:name="network-plane"/>
    <w:p>
      <w:pPr>
        <w:pStyle w:val="Heading3"/>
      </w:pPr>
      <w:r>
        <w:t xml:space="preserve">Network plane</w:t>
      </w:r>
    </w:p>
    <w:p>
      <w:pPr>
        <w:pStyle w:val="FirstParagraph"/>
      </w:pPr>
      <w:r>
        <w:t xml:space="preserve">Routing, segmentation, and overlay transport. Owns the path-level decisions that flow from identity context (who) and addressing (where). Replaces perimeter logic with an identity-driven overlay.</w:t>
      </w:r>
    </w:p>
    <w:bookmarkEnd w:id="15"/>
    <w:bookmarkStart w:id="16" w:name="addressing-plane"/>
    <w:p>
      <w:pPr>
        <w:pStyle w:val="Heading3"/>
      </w:pPr>
      <w:r>
        <w:t xml:space="preserve">Addressing plane</w:t>
      </w:r>
    </w:p>
    <w:p>
      <w:pPr>
        <w:pStyle w:val="FirstParagraph"/>
      </w:pPr>
      <w:r>
        <w:t xml:space="preserve">Deterministic IPAM/DNS/DHCP. Names are derived from identity and policy, not assigned by a parallel administrative process. Addressing is computed from the identity plane, not maintained as an independent source.</w:t>
      </w:r>
    </w:p>
    <w:bookmarkEnd w:id="16"/>
    <w:bookmarkStart w:id="17" w:name="telemetry-location-plane"/>
    <w:p>
      <w:pPr>
        <w:pStyle w:val="Heading3"/>
      </w:pPr>
      <w:r>
        <w:t xml:space="preserve">Telemetry &amp; Location plane</w:t>
      </w:r>
    </w:p>
    <w:p>
      <w:pPr>
        <w:pStyle w:val="FirstParagraph"/>
      </w:pPr>
      <w:r>
        <w:t xml:space="preserve">Real-time signal carrier. Every component emits telemetry in canonical claim form. Telemetry is treated as control input, not as after-the-fact reporting: drift findings, evidence claims, and policy decisions all originate as telemetry events.</w:t>
      </w:r>
    </w:p>
    <w:bookmarkEnd w:id="17"/>
    <w:bookmarkStart w:id="18" w:name="security-compliance-plane"/>
    <w:p>
      <w:pPr>
        <w:pStyle w:val="Heading3"/>
      </w:pPr>
      <w:r>
        <w:t xml:space="preserve">Security &amp; Compliance plane</w:t>
      </w:r>
    </w:p>
    <w:p>
      <w:pPr>
        <w:pStyle w:val="FirstParagraph"/>
      </w:pPr>
      <w:r>
        <w:t xml:space="preserve">Zero Trust enforcement and authorization alignment. Holds the policy decision points and policy enforcement points that consume identity, addressing, and telemetry to evaluate access.</w:t>
      </w:r>
    </w:p>
    <w:bookmarkEnd w:id="18"/>
    <w:bookmarkStart w:id="19" w:name="management-plane"/>
    <w:p>
      <w:pPr>
        <w:pStyle w:val="Heading3"/>
      </w:pPr>
      <w:r>
        <w:t xml:space="preserve">Management plane</w:t>
      </w:r>
    </w:p>
    <w:p>
      <w:pPr>
        <w:pStyle w:val="FirstParagraph"/>
      </w:pPr>
      <w:r>
        <w:t xml:space="preserve">Governance and configuration management. Where the system is run from: drift detection, stewardship, evidence regeneration, device compliance reporting.</w:t>
      </w:r>
    </w:p>
    <w:bookmarkEnd w:id="19"/>
    <w:bookmarkEnd w:id="20"/>
    <w:bookmarkStart w:id="21" w:name="how-the-planes-interact"/>
    <w:p>
      <w:pPr>
        <w:pStyle w:val="Heading2"/>
      </w:pPr>
      <w:r>
        <w:t xml:space="preserve">How the planes interact</w:t>
      </w:r>
    </w:p>
    <w:p>
      <w:pPr>
        <w:pStyle w:val="FirstParagraph"/>
      </w:pPr>
      <w:r>
        <w:t xml:space="preserve">Cross-plane interaction is deterministic and one-directional at the authoritative level: identity feeds addressing feeds network feeds telemetry feeds security-and-compliance feeds management. Cycles exist only at runtime (for example, management drift findings trigger identity re-evaluation), and every cycle is mediated by an explicit artifact, never by ad-hoc coupling.</w:t>
      </w:r>
    </w:p>
    <w:p>
      <w:pPr>
        <w:pStyle w:val="BodyText"/>
      </w:pPr>
      <w:r>
        <w:t xml:space="preserve">This means every plane has exactly one authoritative input, and any deviation surfaces as a drift finding rather than as silent inconsistency.</w:t>
      </w:r>
    </w:p>
    <w:bookmarkEnd w:id="21"/>
    <w:bookmarkStart w:id="22" w:name="X3b4c6fbfbe56b2bd0083b4fadd6c5e7de44de03"/>
    <w:p>
      <w:pPr>
        <w:pStyle w:val="Heading2"/>
      </w:pPr>
      <w:r>
        <w:t xml:space="preserve">What this means for an authorization package</w:t>
      </w:r>
    </w:p>
    <w:p>
      <w:pPr>
        <w:pStyle w:val="FirstParagraph"/>
      </w:pPr>
      <w:r>
        <w:t xml:space="preserve">An authorizing official can expect:</w:t>
      </w:r>
      <w:r>
        <w:t xml:space="preserve"> </w:t>
      </w:r>
      <w:r>
        <w:t xml:space="preserve">- A per-plane control narrative rather than a perimeter-centric one.</w:t>
      </w:r>
      <w:r>
        <w:t xml:space="preserve"> </w:t>
      </w:r>
      <w:r>
        <w:t xml:space="preserve">- Citations for every policy intent.</w:t>
      </w:r>
      <w:r>
        <w:t xml:space="preserve"> </w:t>
      </w:r>
      <w:r>
        <w:t xml:space="preserve">- Drift findings scoped per plane — identity drift, addressing drift, telemetry drift each carry their own evidence trail rather than collapsing into a single “system drift” line item.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sv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2026-10-19T10:09:11Z</dcterms:created>
  <dcterms:modified xsi:type="dcterms:W3CDTF">2026-10-19T10:09:11Z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