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svg" ContentType="image/svg+xml"/>
  <Override PartName="/word/media/rId9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Book_01 — The Authentication Inheritance Problem</w:t>
      </w:r>
    </w:p>
    <w:p>
      <w:pPr>
        <w:pStyle w:val="Subtitle"/>
      </w:pPr>
      <w:r>
        <w:t xml:space="preserve">Why SQL Server’s Windows Authentication Was Good Engineering, and Why It Must Now End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3" w:name="Xba7f80eb55fa2e6349d8e2263cd09f575d30269"/>
    <w:p>
      <w:pPr>
        <w:pStyle w:val="Heading1"/>
      </w:pPr>
      <w:r>
        <w:t xml:space="preserve">Book_01 — The Authentication Inheritance Problem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SQL Server’s Windows Authentication was an act of good engineering, not negligence. This book makes the case for replacement without making the case that what came before was foolish — a precise account of what Windows Authentication is, why it worked, and why it must now end.</w:t>
            </w:r>
          </w:p>
          <w:p/>
        </w:tc>
      </w:tr>
    </w:tbl>
    <w:p>
      <w:pPr>
        <w:pStyle w:val="CaptionedFigure"/>
      </w:pPr>
      <w:r>
        <w:drawing>
          <wp:inline>
            <wp:extent cx="5334000" cy="4216541"/>
            <wp:effectExtent b="0" l="0" r="0" t="0"/>
            <wp:docPr descr="The four ways a connection authenticates to SQL Server today, and which authority each depends on." title="" id="13" name="Picture"/>
            <a:graphic>
              <a:graphicData uri="http://schemas.openxmlformats.org/drawingml/2006/picture">
                <pic:pic>
                  <pic:nvPicPr>
                    <pic:cNvPr descr="../../images/sql-server/diagrams/svg/book-01-authentication-paths-and-anchors.svg" id="1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16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four ways a connection authenticates to SQL Server today, and which authority each depends 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this book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8">
              <w:r>
                <w:rPr>
                  <w:rStyle w:val="Hyperlink"/>
                  <w:b/>
                  <w:bCs/>
                </w:rPr>
                <w:t xml:space="preserve">Book_01-bundle.docx</w:t>
              </w:r>
            </w:hyperlink>
            <w:r>
              <w:t xml:space="preserve"> </w:t>
            </w:r>
            <w:r>
              <w:t xml:space="preserve">— every chapter of this book concatenated into one Word document. Regenerated on every site deploy.</w:t>
            </w:r>
          </w:p>
          <w:p/>
        </w:tc>
      </w:tr>
    </w:tbl>
    <w:bookmarkStart w:id="21" w:name="chapters"/>
    <w:p>
      <w:pPr>
        <w:pStyle w:val="Heading2"/>
      </w:pPr>
      <w:r>
        <w:t xml:space="preserve">Chapters</w:t>
      </w:r>
    </w:p>
    <w:bookmarkStart w:id="19" w:name="book-chapters"/>
    <w:bookmarkEnd w:id="19"/>
    <w:p>
      <w:pPr>
        <w:pStyle w:val="FirstParagraph"/>
      </w:pPr>
      <w:r>
        <w:rPr>
          <w:b/>
          <w:bCs/>
        </w:rPr>
        <w:t xml:space="preserve">Place in the</w:t>
      </w:r>
      <w:r>
        <w:rPr>
          <w:b/>
          <w:bCs/>
        </w:rPr>
        <w:t xml:space="preserve"> </w:t>
      </w:r>
      <w:hyperlink r:id="rId20">
        <w:r>
          <w:rPr>
            <w:rStyle w:val="Hyperlink"/>
            <w:b/>
            <w:bCs/>
          </w:rPr>
          <w:t xml:space="preserve">dependency chain</w:t>
        </w:r>
      </w:hyperlink>
      <w:r>
        <w:rPr>
          <w:b/>
          <w:bCs/>
        </w:rPr>
        <w:t xml:space="preserve">:</w:t>
      </w:r>
      <w:r>
        <w:t xml:space="preserve"> </w:t>
      </w:r>
      <w:r>
        <w:t xml:space="preserve">Why the chain exists (before step 1).</w:t>
      </w:r>
    </w:p>
    <w:bookmarkEnd w:id="21"/>
    <w:bookmarkStart w:id="32" w:name="authoritative-references"/>
    <w:p>
      <w:pPr>
        <w:pStyle w:val="Heading2"/>
      </w:pPr>
      <w:r>
        <w:t xml:space="preserve">Authoritative references</w:t>
      </w:r>
    </w:p>
    <w:p>
      <w:pPr>
        <w:pStyle w:val="FirstParagraph"/>
      </w:pPr>
      <w:r>
        <w:t xml:space="preserve">Checked 19 October 2026.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Microsoft Entra authentication for SQL Server overview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Microsoft Entra cloud-first identity guidance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Retiring NTLM: frequently asked questions (Microsoft Tech Community)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OMB M-22-09, Federal Zero Trust Strategy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Memo 22-09 identity requirements overview</w:t>
        </w:r>
      </w:hyperlink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29">
              <w:r>
                <w:rPr>
                  <w:rStyle w:val="Hyperlink"/>
                </w:rPr>
                <w:t xml:space="preserve">← Previous: Applicability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30">
              <w:r>
                <w:rPr>
                  <w:rStyle w:val="Hyperlink"/>
                </w:rPr>
                <w:t xml:space="preserve">Index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31">
              <w:r>
                <w:rPr>
                  <w:rStyle w:val="Hyperlink"/>
                </w:rPr>
                <w:t xml:space="preserve">Next: Book 02 — The Estate Itself →</w:t>
              </w:r>
            </w:hyperlink>
          </w:p>
          <w:p/>
        </w:tc>
      </w:tr>
    </w:tbl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svg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hyperlink" Id="rId18" Target="../../../downloads/Book_01-bundle.docx" TargetMode="External" /><Relationship Type="http://schemas.openxmlformats.org/officeDocument/2006/relationships/hyperlink" Id="rId29" Target="Applicability.md" TargetMode="External" /><Relationship Type="http://schemas.openxmlformats.org/officeDocument/2006/relationships/hyperlink" Id="rId31" Target="Book_02.md" TargetMode="External" /><Relationship Type="http://schemas.openxmlformats.org/officeDocument/2006/relationships/hyperlink" Id="rId23" Target="https://learn.microsoft.com/en-us/entra/identity/hybrid/guidance-it-architects-source-of-authority" TargetMode="External" /><Relationship Type="http://schemas.openxmlformats.org/officeDocument/2006/relationships/hyperlink" Id="rId26" Target="https://learn.microsoft.com/en-us/entra/standards/memo-22-09-meet-identity-requirements" TargetMode="External" /><Relationship Type="http://schemas.openxmlformats.org/officeDocument/2006/relationships/hyperlink" Id="rId22" Target="https://learn.microsoft.com/en-us/sql/relational-databases/security/authentication-access/azure-ad-authentication-sql-server-overview?view=sql-server-ver17" TargetMode="External" /><Relationship Type="http://schemas.openxmlformats.org/officeDocument/2006/relationships/hyperlink" Id="rId24" Target="https://techcommunity.microsoft.com/blog/windows-itpro-blog/retiring-ntlm-frequently-asked-questions/4550522" TargetMode="External" /><Relationship Type="http://schemas.openxmlformats.org/officeDocument/2006/relationships/hyperlink" Id="rId25" Target="https://www.whitehouse.gov/wp-content/uploads/2022/01/M-22-09.pdf" TargetMode="External" /><Relationship Type="http://schemas.openxmlformats.org/officeDocument/2006/relationships/hyperlink" Id="rId30" Target="index.md" TargetMode="External" /><Relationship Type="http://schemas.openxmlformats.org/officeDocument/2006/relationships/hyperlink" Id="rId20" Target="series-overview.md#the-dependency-ch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../../../downloads/Book_01-bundle.docx" TargetMode="External" /><Relationship Type="http://schemas.openxmlformats.org/officeDocument/2006/relationships/hyperlink" Id="rId29" Target="Applicability.md" TargetMode="External" /><Relationship Type="http://schemas.openxmlformats.org/officeDocument/2006/relationships/hyperlink" Id="rId31" Target="Book_02.md" TargetMode="External" /><Relationship Type="http://schemas.openxmlformats.org/officeDocument/2006/relationships/hyperlink" Id="rId23" Target="https://learn.microsoft.com/en-us/entra/identity/hybrid/guidance-it-architects-source-of-authority" TargetMode="External" /><Relationship Type="http://schemas.openxmlformats.org/officeDocument/2006/relationships/hyperlink" Id="rId26" Target="https://learn.microsoft.com/en-us/entra/standards/memo-22-09-meet-identity-requirements" TargetMode="External" /><Relationship Type="http://schemas.openxmlformats.org/officeDocument/2006/relationships/hyperlink" Id="rId22" Target="https://learn.microsoft.com/en-us/sql/relational-databases/security/authentication-access/azure-ad-authentication-sql-server-overview?view=sql-server-ver17" TargetMode="External" /><Relationship Type="http://schemas.openxmlformats.org/officeDocument/2006/relationships/hyperlink" Id="rId24" Target="https://techcommunity.microsoft.com/blog/windows-itpro-blog/retiring-ntlm-frequently-asked-questions/4550522" TargetMode="External" /><Relationship Type="http://schemas.openxmlformats.org/officeDocument/2006/relationships/hyperlink" Id="rId25" Target="https://www.whitehouse.gov/wp-content/uploads/2022/01/M-22-09.pdf" TargetMode="External" /><Relationship Type="http://schemas.openxmlformats.org/officeDocument/2006/relationships/hyperlink" Id="rId30" Target="index.md" TargetMode="External" /><Relationship Type="http://schemas.openxmlformats.org/officeDocument/2006/relationships/hyperlink" Id="rId20" Target="series-overview.md#the-dependency-ch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Book_01 — The Authentication Inheritance Problem</dc:title>
  <dc:creator/>
  <dc:description>Names the core tension of the series: SQL Server’s Windows Authentication was the correct answer to the authentication problem of a fully domain-joined world. Describes what that architecture actually is — Kerberos via SSPI, SPN registration, NTLM fallback, service accounts, the sa account — and the three drivers that now require its replacement.</dc:description>
  <cp:keywords/>
  <dcterms:created xsi:type="dcterms:W3CDTF">2026-10-19T10:09:20Z</dcterms:created>
  <dcterms:modified xsi:type="dcterms:W3CDTF">2026-10-19T10:09:20Z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doc-type">
    <vt:lpwstr>sql-server-narrative-book</vt:lpwstr>
  </property>
  <property fmtid="{D5CDD505-2E9C-101B-9397-08002B2CF9AE}" pid="5" name="family">
    <vt:lpwstr>sql-server-narrative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active</vt:lpwstr>
  </property>
  <property fmtid="{D5CDD505-2E9C-101B-9397-08002B2CF9AE}" pid="11" name="lifecycle_review">
    <vt:lpwstr>2027-01-01</vt:lpwstr>
  </property>
  <property fmtid="{D5CDD505-2E9C-101B-9397-08002B2CF9AE}" pid="12" name="listing">
    <vt:lpwstr/>
  </property>
  <property fmtid="{D5CDD505-2E9C-101B-9397-08002B2CF9AE}" pid="13" name="series-order">
    <vt:lpwstr>1</vt:lpwstr>
  </property>
  <property fmtid="{D5CDD505-2E9C-101B-9397-08002B2CF9AE}" pid="14" name="status">
    <vt:lpwstr>draft</vt:lpwstr>
  </property>
  <property fmtid="{D5CDD505-2E9C-101B-9397-08002B2CF9AE}" pid="15" name="subtitle">
    <vt:lpwstr>Why SQL Server’s Windows Authentication Was Good Engineering, and Why It Must Now End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