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23.svg" ContentType="image/svg+xml"/>
  <Override PartName="/word/media/rId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Three Phases of NTLM Elimination for SQL Server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4" w:name="X4bce9381a0e926b2ea4b99965fc1b0880598bbc"/>
    <w:p>
      <w:pPr>
        <w:pStyle w:val="Heading1"/>
      </w:pPr>
      <w:r>
        <w:t xml:space="preserve">Chapter 2 — The Three Phases of NTLM Elimination for SQL Server</w:t>
      </w:r>
    </w:p>
    <w:p>
      <w:pPr>
        <w:pStyle w:val="FirstParagraph"/>
      </w:pPr>
      <w:r>
        <w:rPr>
          <w:i/>
          <w:iCs/>
        </w:rPr>
        <w:t xml:space="preserve">Discover, restrict, eliminate — the same phase structure the Kerberos/NTLM-elimination program applies program-wide, applied specifically to SQL Server workloads.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How the Kerberos/NTLM-elimination program’s three-phase structure applies to SQL Server: Phase A discovery using the authentication-audit script alongside Windows event-log NTLM analysis, Phase B restriction that converts NTLM connections to Kerberos and migrates the remaining patterns, and Phase C elimination at the 2027-04-01 domain-wide block — and why an instance migrated to Entra ID logins is immune to that block because it was never generating NTLM in the first place.</w:t>
            </w:r>
          </w:p>
          <w:p/>
        </w:tc>
      </w:tr>
    </w:tbl>
    <w:p>
      <w:pPr>
        <w:pStyle w:val="BodyText"/>
      </w:pPr>
      <w:r>
        <w:t xml:space="preserve">The Kerberos/NTLM-elimination program structures NTLM elimination into three phases — discover, restrict, eliminate — and this chapter applies that structure specifically to SQL Server workloads. The phases are sequential and the final one is a hard backstop: the domain-wide NTLM block takes effect no later than 2027-04-01, the date the elimination program sets for the program.</w:t>
      </w:r>
    </w:p>
    <w:p>
      <w:pPr>
        <w:pStyle w:val="BodyText"/>
      </w:pPr>
      <w:r>
        <w:t xml:space="preserve">After that date, any SQL Server connection that requires NTLM will fail at the LSA layer — inside the host’s Windows security subsystem, where the Local Security Authority (LSA) enforces the policy. The SQL Server engine will not receive an authenticated connection; the NTLM exchange is rejected by the LSA before the engine evaluates the login. SQL Server NTLM elimination is therefore not decoupled from the broader elimination program timeline. Every NTLM-generating connection pattern must be resolved before the elimination phase, not after.</w:t>
      </w:r>
    </w:p>
    <w:bookmarkStart w:id="15" w:name="phase-a-discovery"/>
    <w:p>
      <w:pPr>
        <w:pStyle w:val="Heading2"/>
      </w:pPr>
      <w:r>
        <w:t xml:space="preserve">Phase A — Discovery</w:t>
      </w:r>
    </w:p>
    <w:p>
      <w:pPr>
        <w:pStyle w:val="CaptionedFigure"/>
      </w:pPr>
      <w:r>
        <w:drawing>
          <wp:inline>
            <wp:extent cx="4953000" cy="4381500"/>
            <wp:effectExtent b="0" l="0" r="0" t="0"/>
            <wp:docPr descr="The evidence Phase A combines into the NTLM baseline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06-ch02-phase-a-evidence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evidence Phase A combines into the NTLM baseline.</w:t>
      </w:r>
    </w:p>
    <w:p>
      <w:pPr>
        <w:pStyle w:val="BodyText"/>
      </w:pPr>
      <w:r>
        <w:t xml:space="preserve">The discovery phase is the elimination program’s first phase, and for SQL Server its primary instrument is the authentication-audit script. The Phase A output for SQL Server includes the full instance inventory with Arc-eligibility classifications, the login-type inventory, the SPN registration status for every instance, and the service-account identity for each engine process.</w:t>
      </w:r>
    </w:p>
    <w:p>
      <w:pPr>
        <w:pStyle w:val="BodyText"/>
      </w:pPr>
      <w:r>
        <w:t xml:space="preserve">Network-traffic analysis supplements the script output by capturing actual NTLM authentication events in the Windows event log. The relevant events are Event IDs 4624 and 4625 — logon success and failure — with logon type 3, the network logon type, and authentication package NTLM, filtered to events where the target server is a SQL Server host.</w:t>
      </w:r>
    </w:p>
    <w:p>
      <w:pPr>
        <w:pStyle w:val="BodyText"/>
      </w:pPr>
      <w:r>
        <w:t xml:space="preserve">The combination of the audit-script output and the event-log analysis produces a complete picture of NTLM-generating SQL Server connection patterns across the estate. That Phase A output is ingested by the compliance-monitoring pipeline as the baseline record from which all subsequent phases measure progress.</w:t>
      </w:r>
    </w:p>
    <w:bookmarkEnd w:id="15"/>
    <w:bookmarkStart w:id="22" w:name="phase-b-restriction"/>
    <w:p>
      <w:pPr>
        <w:pStyle w:val="Heading2"/>
      </w:pPr>
      <w:r>
        <w:t xml:space="preserve">Phase B — Restriction</w:t>
      </w:r>
    </w:p>
    <w:p>
      <w:pPr>
        <w:pStyle w:val="FirstParagraph"/>
      </w:pPr>
      <w:r>
        <w:t xml:space="preserve">The restriction phase applies controls that reduce NTLM traffic without eliminating it entirely. The restrictions create pressure on connection patterns to migrate while preserving operational continuity. The primary Phase B control for SQL Server is NTLMv1 blocking, combined with Kerberos remediation for the missing-SPN cases.</w:t>
      </w:r>
      <w:r>
        <w:rPr>
          <w:rStyle w:val="FootnoteReference"/>
        </w:rPr>
        <w:footnoteReference w:id="16"/>
      </w:r>
      <w:r>
        <w:rPr>
          <w:rStyle w:val="FootnoteReference"/>
        </w:rPr>
        <w:footnoteReference w:id="18"/>
      </w:r>
    </w:p>
    <w:p>
      <w:pPr>
        <w:pStyle w:val="BodyText"/>
      </w:pPr>
      <w:r>
        <w:t xml:space="preserve">SPN registration is corrected for all instances with missing or incorrect SPNs, converting those connections from NTLM to Kerberos. Cross-site connection patterns are fixed by restoring DC reachability (port 88 and DNS) and, across forests, a trust, or by moving the connection to Entra ID tokens; Cloud Kerberos trust, which the Kerberos/NTLM-elimination program also deploys, does not remove the need for DC reachability, because its tickets are still exchanged with on-premises domain controllers.</w:t>
      </w:r>
      <w:r>
        <w:rPr>
          <w:rStyle w:val="FootnoteReference"/>
        </w:rPr>
        <w:footnoteReference w:id="20"/>
      </w:r>
      <w:r>
        <w:t xml:space="preserve"> </w:t>
      </w:r>
      <w:r>
        <w:t xml:space="preserve">Linked-server definitions using passthrough authentication are migrated to defined security contexts. Application connection strings on recently domain-unjoined hosts are migrated to Managed Identity or service-principal authentication.</w:t>
      </w:r>
    </w:p>
    <w:p>
      <w:pPr>
        <w:pStyle w:val="BodyText"/>
      </w:pPr>
      <w:r>
        <w:t xml:space="preserve">After Phase B, the only remaining NTLM-generating SQL Server connections should be those that require the elimination program’s enforcement phase’s hard block to remove. These are typically applications that cannot be modified before the 2027-04-01 block date set in the elimination program, which become exception cases requiring formal exception documentation per the elimination program.</w:t>
      </w:r>
    </w:p>
    <w:bookmarkEnd w:id="22"/>
    <w:bookmarkStart w:id="33" w:name="phase-c-elimination"/>
    <w:p>
      <w:pPr>
        <w:pStyle w:val="Heading2"/>
      </w:pPr>
      <w:r>
        <w:t xml:space="preserve">Phase C — Elimination</w:t>
      </w:r>
    </w:p>
    <w:p>
      <w:pPr>
        <w:pStyle w:val="CaptionedFigure"/>
      </w:pPr>
      <w:r>
        <w:drawing>
          <wp:inline>
            <wp:extent cx="5334000" cy="1880016"/>
            <wp:effectExtent b="0" l="0" r="0" t="0"/>
            <wp:docPr descr="What the Phase C block does to each kind of connection." title="" id="24" name="Picture"/>
            <a:graphic>
              <a:graphicData uri="http://schemas.openxmlformats.org/drawingml/2006/picture">
                <pic:pic>
                  <pic:nvPicPr>
                    <pic:cNvPr descr="../../images/sql-server/diagrams/svg/book-06-ch02-phase-c-impact.svg" id="2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0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What the Phase C block does to each kind of connection.</w:t>
      </w:r>
    </w:p>
    <w:p>
      <w:pPr>
        <w:pStyle w:val="BodyText"/>
      </w:pPr>
      <w:r>
        <w:t xml:space="preserve">The elimination phase disables NTLM across the estate. Group Policy pushed domain-wide restricts NTLM authentication at the LSA layer on every host, and any connection that cannot negotiate an alternative protocol fails. For SQL Server, Phase C is only safe to implement after the login migration of Book 05 has been completed for every instance in the estate.</w:t>
      </w:r>
    </w:p>
    <w:p>
      <w:pPr>
        <w:pStyle w:val="BodyText"/>
      </w:pPr>
      <w:r>
        <w:t xml:space="preserve">An instance whose connections have been migrated to Entra ID OAuth 2.0 tokens generates no NTLM traffic at all. The SQL Server engine does not use NTLM or Kerberos for type-E login connections. An instance that has completed the login migration is therefore immune to Phase C — it was not generating NTLM before the block, and it is not affected by the block after.</w:t>
      </w:r>
    </w:p>
    <w:p>
      <w:pPr>
        <w:pStyle w:val="BodyText"/>
      </w:pPr>
      <w:r>
        <w:t xml:space="preserve">The sequencing imperative is clear: complete the SQL Server login migration before Phase C is applied. The 2027-04-01 backstop is the Phase C application date, and the SQL Server login migration must be complete before that date for every production instance in the estate.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Unresolved: what happens to the long tail on 2027-04-01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Known fact.</w:t>
            </w:r>
            <w:r>
              <w:t xml:space="preserve"> </w:t>
            </w:r>
            <w:r>
              <w:t xml:space="preserve">Microsoft’s own plan is to disable NTLM by default in the next major Windows release, subject to change; 2027-04-01 is this program’s date, not Microsoft’s (Chapter 1).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Dependency.</w:t>
            </w:r>
            <w:r>
              <w:t xml:space="preserve"> </w:t>
            </w:r>
            <w:r>
              <w:t xml:space="preserve">Pre-2022 instances and deferred applications that can’t reach Kerberos or Entra tokens by then rely on the certificate-based interim posture, which needs a replacement CA issuing before ADCS is retired (Book 10).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Unresolved decision.</w:t>
            </w:r>
            <w:r>
              <w:t xml:space="preserve"> </w:t>
            </w:r>
            <w:r>
              <w:t xml:space="preserve">Whether the Phase C date holds for instances whose interim posture isn’t in place, or whether they get dated exceptions with network-level isolation.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Owner and artifact.</w:t>
            </w:r>
            <w:r>
              <w:t xml:space="preserve"> </w:t>
            </w:r>
            <w:r>
              <w:t xml:space="preserve">The Kerberos/NTLM-elimination program, recorded as an amendment to its enforcement-phase decision and reflected in the exception registry.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Book 06 establishes — Chapter 2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Discovery baselines every NTLM-generating pattern from the audit and Windows NTLM logon events.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Restriction blocks NTLMv1, repairs SPNs and Kerberos reachability, and migrates linked-server security contexts and connection strings.</w:t>
            </w:r>
            <w:r>
              <w:rPr>
                <w:rStyle w:val="FootnoteReference"/>
              </w:rPr>
              <w:footnoteReference w:id="31"/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Elimination applies the domain-wide block; instances already on Entra logins are unaffected because they don’t use NTLM.</w:t>
            </w:r>
          </w:p>
          <w:p/>
        </w:tc>
      </w:tr>
    </w:tbl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7">
        <w:r>
          <w:rPr>
            <w:rStyle w:val="Hyperlink"/>
          </w:rPr>
          <w:t xml:space="preserve">Features removed or no longer developed in Windows Server</w:t>
        </w:r>
      </w:hyperlink>
      <w:r>
        <w:t xml:space="preserve">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9">
        <w:r>
          <w:rPr>
            <w:rStyle w:val="Hyperlink"/>
          </w:rPr>
          <w:t xml:space="preserve">Register a Service Principal Name for Kerberos connections</w:t>
        </w:r>
      </w:hyperlink>
      <w:r>
        <w:t xml:space="preserve">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1">
        <w:r>
          <w:rPr>
            <w:rStyle w:val="Hyperlink"/>
          </w:rPr>
          <w:t xml:space="preserve">Windows Hello for Business cloud Kerberos trust deployment guide</w:t>
        </w:r>
      </w:hyperlink>
      <w:r>
        <w:t xml:space="preserve">.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2">
        <w:r>
          <w:rPr>
            <w:rStyle w:val="Hyperlink"/>
          </w:rPr>
          <w:t xml:space="preserve">Linked server for SQL Server with Microsoft Entra authentication</w:t>
        </w:r>
      </w:hyperlink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23" Target="media/rId23.sv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hyperlink" Id="rId19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32" Target="https://learn.microsoft.com/en-us/sql/relational-databases/security/authentication-access/azure-ad-authentication-sql-server-linked-server?view=sql-server-ver17" TargetMode="External" /><Relationship Type="http://schemas.openxmlformats.org/officeDocument/2006/relationships/hyperlink" Id="rId17" Target="https://learn.microsoft.com/en-us/windows-server/get-started/removed-deprecated-features-windows-server" TargetMode="External" /><Relationship Type="http://schemas.openxmlformats.org/officeDocument/2006/relationships/hyperlink" Id="rId21" Target="https://learn.microsoft.com/en-us/windows/security/identity-protection/hello-for-business/deploy/hybrid-cloud-kerberos-tru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32" Target="https://learn.microsoft.com/en-us/sql/relational-databases/security/authentication-access/azure-ad-authentication-sql-server-linked-server?view=sql-server-ver17" TargetMode="External" /><Relationship Type="http://schemas.openxmlformats.org/officeDocument/2006/relationships/hyperlink" Id="rId17" Target="https://learn.microsoft.com/en-us/windows-server/get-started/removed-deprecated-features-windows-server" TargetMode="External" /><Relationship Type="http://schemas.openxmlformats.org/officeDocument/2006/relationships/hyperlink" Id="rId21" Target="https://learn.microsoft.com/en-us/windows/security/identity-protection/hello-for-business/deploy/hybrid-cloud-kerberos-tru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Three Phases of NTLM Elimination for SQL Server</dc:title>
  <dc:creator/>
  <cp:keywords/>
  <dcterms:created xsi:type="dcterms:W3CDTF">2026-10-19T10:09:27Z</dcterms:created>
  <dcterms:modified xsi:type="dcterms:W3CDTF">2026-10-19T10:09:27Z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book">
    <vt:lpwstr>06</vt:lpwstr>
  </property>
  <property fmtid="{D5CDD505-2E9C-101B-9397-08002B2CF9AE}" pid="5" name="doc-type">
    <vt:lpwstr>sql-server-narrative-chapter</vt:lpwstr>
  </property>
  <property fmtid="{D5CDD505-2E9C-101B-9397-08002B2CF9AE}" pid="6" name="family">
    <vt:lpwstr>sql-server-narrative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2</vt:lpwstr>
  </property>
  <property fmtid="{D5CDD505-2E9C-101B-9397-08002B2CF9AE}" pid="14" name="status">
    <vt:lpwstr>draft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