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Compliance — Day-2 Operator Runbook (Compliant Rewrite)</w:t>
      </w:r>
    </w:p>
    <w:p>
      <w:pPr>
        <w:pStyle w:val="Subtitle"/>
      </w:pPr>
      <w:r>
        <w:t xml:space="preserve">Eight everyday identity-operations tasks, each rewritten as its governed, control-mapped, evidence-emitting Compliance process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the Office of Information Security,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2026-07-21 15:20 ET</w:t>
      </w:r>
    </w:p>
    <w:bookmarkEnd w:id="9"/>
    <w:p>
      <w:pPr>
        <w:pStyle w:val="BodyText"/>
      </w:pPr>
      <w:r>
        <w:rPr>
          <w:b/>
          <w:bCs/>
        </w:rPr>
        <w:t xml:space="preserve">What this is.</w:t>
      </w:r>
      <w:r>
        <w:t xml:space="preserve"> </w:t>
      </w:r>
      <w:r>
        <w:t xml:space="preserve">A set of common service-desk tasks — password and</w:t>
      </w:r>
      <w:r>
        <w:t xml:space="preserve"> </w:t>
      </w:r>
      <w:r>
        <w:t xml:space="preserve">authenticator resets, admin-consent requests, tenant account creation,</w:t>
      </w:r>
      <w:r>
        <w:t xml:space="preserve"> </w:t>
      </w:r>
      <w:r>
        <w:t xml:space="preserve">scripted-command execution, the morning sync check, and event-log</w:t>
      </w:r>
      <w:r>
        <w:t xml:space="preserve"> </w:t>
      </w:r>
      <w:r>
        <w:t xml:space="preserve">handling — each written</w:t>
      </w:r>
      <w:r>
        <w:t xml:space="preserve"> </w:t>
      </w:r>
      <w:r>
        <w:rPr>
          <w:b/>
          <w:bCs/>
        </w:rPr>
        <w:t xml:space="preserve">the way Compliance requires it to run</w:t>
      </w:r>
      <w:r>
        <w:t xml:space="preserve">. Each task</w:t>
      </w:r>
      <w:r>
        <w:t xml:space="preserve"> </w:t>
      </w:r>
      <w:r>
        <w:t xml:space="preserve">below states, briefly, the ungoverned</w:t>
      </w:r>
      <w:r>
        <w:t xml:space="preserve"> </w:t>
      </w:r>
      <w:r>
        <w:t xml:space="preserve">“as-found”</w:t>
      </w:r>
      <w:r>
        <w:t xml:space="preserve"> </w:t>
      </w:r>
      <w:r>
        <w:t xml:space="preserve">shape most estates</w:t>
      </w:r>
      <w:r>
        <w:t xml:space="preserve"> </w:t>
      </w:r>
      <w:r>
        <w:t xml:space="preserve">inherit, then gives the exact compliant process: the catalog item that</w:t>
      </w:r>
      <w:r>
        <w:t xml:space="preserve"> </w:t>
      </w:r>
      <w:r>
        <w:t xml:space="preserve">carries it, the source of truth it originates from, the authorization</w:t>
      </w:r>
      <w:r>
        <w:t xml:space="preserve"> </w:t>
      </w:r>
      <w:r>
        <w:t xml:space="preserve">gate, the just-in-time elevation, the actuation path, the closure probe,</w:t>
      </w:r>
      <w:r>
        <w:t xml:space="preserve"> </w:t>
      </w:r>
      <w:r>
        <w:t xml:space="preserve">and the control and KSI evidence it emits. The compliant steps are the</w:t>
      </w:r>
      <w:r>
        <w:t xml:space="preserve"> </w:t>
      </w:r>
      <w:r>
        <w:t xml:space="preserve">five-verb Identity MACD-R matrix (Vol IX Book 01), the SaaS-integration</w:t>
      </w:r>
      <w:r>
        <w:t xml:space="preserve"> </w:t>
      </w:r>
      <w:r>
        <w:t xml:space="preserve">gate (Book 05), and the identity-governance layer (Book 06), applied to</w:t>
      </w:r>
      <w:r>
        <w:t xml:space="preserve"> </w:t>
      </w:r>
      <w:r>
        <w:t xml:space="preserve">real tasks. No agency, tenant, host, or person is named; substitute your</w:t>
      </w:r>
      <w:r>
        <w:t xml:space="preserve"> </w:t>
      </w:r>
      <w:r>
        <w:t xml:space="preserve">own environment’s identifiers where the steps say</w:t>
      </w:r>
      <w:r>
        <w:t xml:space="preserve"> </w:t>
      </w:r>
      <w:r>
        <w:rPr>
          <w:i/>
          <w:iCs/>
        </w:rPr>
        <w:t xml:space="preserve">the production tenant</w:t>
      </w:r>
      <w:r>
        <w:t xml:space="preserve">,</w:t>
      </w:r>
      <w:r>
        <w:t xml:space="preserve"> </w:t>
      </w:r>
      <w:r>
        <w:rPr>
          <w:i/>
          <w:iCs/>
        </w:rPr>
        <w:t xml:space="preserve">the sync host</w:t>
      </w:r>
      <w:r>
        <w:t xml:space="preserve">, and so on.</w:t>
      </w:r>
    </w:p>
    <w:bookmarkStart w:id="10" w:name="the-one-rule-every-task-obeys"/>
    <w:p>
      <w:pPr>
        <w:pStyle w:val="Heading1"/>
      </w:pPr>
      <w:r>
        <w:t xml:space="preserve">1. The One Rule Every Task Obeys</w:t>
      </w:r>
    </w:p>
    <w:p>
      <w:pPr>
        <w:pStyle w:val="FirstParagraph"/>
      </w:pPr>
      <w:r>
        <w:t xml:space="preserve">Every task in this runbook is one operation in the</w:t>
      </w:r>
      <w:r>
        <w:t xml:space="preserve"> </w:t>
      </w:r>
      <w:r>
        <w:rPr>
          <w:b/>
          <w:bCs/>
        </w:rPr>
        <w:t xml:space="preserve">MACD-R Lifecycle</w:t>
      </w:r>
      <w:r>
        <w:t xml:space="preserve"> </w:t>
      </w:r>
      <w:r>
        <w:t xml:space="preserve">(Vol 0 Book 00). It must: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originate with the source of truth</w:t>
      </w:r>
      <w:r>
        <w:t xml:space="preserve"> </w:t>
      </w:r>
      <w:r>
        <w:t xml:space="preserve">for the object’s class — an HR</w:t>
      </w:r>
      <w:r>
        <w:t xml:space="preserve"> </w:t>
      </w:r>
      <w:r>
        <w:t xml:space="preserve">joiner/mover/leaver event for a person, the non-human identity registry</w:t>
      </w:r>
      <w:r>
        <w:t xml:space="preserve"> </w:t>
      </w:r>
      <w:r>
        <w:t xml:space="preserve">for a service account, a governed request resolved against the SSOT</w:t>
      </w:r>
      <w:r>
        <w:t xml:space="preserve"> </w:t>
      </w:r>
      <w:r>
        <w:t xml:space="preserve">record for everything else.</w:t>
      </w:r>
      <w:r>
        <w:t xml:space="preserve"> </w:t>
      </w:r>
      <w:r>
        <w:rPr>
          <w:i/>
          <w:iCs/>
        </w:rPr>
        <w:t xml:space="preserve">An email is not a source of truth.</w:t>
      </w:r>
      <w:r>
        <w:t xml:space="preserve"> </w:t>
      </w:r>
      <w:r>
        <w:t xml:space="preserve">The</w:t>
      </w:r>
      <w:r>
        <w:t xml:space="preserve"> </w:t>
      </w:r>
      <w:r>
        <w:t xml:space="preserve">email opens a ticket; the ticket resolves against the SSOT.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carry an authoritative authorization in the path</w:t>
      </w:r>
      <w:r>
        <w:t xml:space="preserve"> </w:t>
      </w:r>
      <w:r>
        <w:t xml:space="preserve">— the approver</w:t>
      </w:r>
      <w:r>
        <w:t xml:space="preserve"> </w:t>
      </w:r>
      <w:r>
        <w:t xml:space="preserve">the control requires, resolved from the SSOT-derived routing, never the</w:t>
      </w:r>
      <w:r>
        <w:t xml:space="preserve"> </w:t>
      </w:r>
      <w:r>
        <w:t xml:space="preserve">requester acting on their own word. Requester ≠ approver, always.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execute under least privilege, elevated just-in-time</w:t>
      </w:r>
      <w:r>
        <w:t xml:space="preserve"> </w:t>
      </w:r>
      <w:r>
        <w:t xml:space="preserve">— a scoped,</w:t>
      </w:r>
      <w:r>
        <w:t xml:space="preserve"> </w:t>
      </w:r>
      <w:r>
        <w:t xml:space="preserve">time-boxed role activated at execution (PIM), actuated through the</w:t>
      </w:r>
      <w:r>
        <w:t xml:space="preserve"> </w:t>
      </w:r>
      <w:r>
        <w:t xml:space="preserve">in-boundary MID Server via Microsoft Graph;</w:t>
      </w:r>
      <w:r>
        <w:t xml:space="preserve"> </w:t>
      </w:r>
      <w:r>
        <w:rPr>
          <w:b/>
          <w:bCs/>
        </w:rPr>
        <w:t xml:space="preserve">never standing tenant or</w:t>
      </w:r>
      <w:r>
        <w:rPr>
          <w:b/>
          <w:bCs/>
        </w:rPr>
        <w:t xml:space="preserve"> </w:t>
      </w:r>
      <w:r>
        <w:rPr>
          <w:b/>
          <w:bCs/>
        </w:rPr>
        <w:t xml:space="preserve">portal admin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close with provenance</w:t>
      </w:r>
      <w:r>
        <w:t xml:space="preserve"> </w:t>
      </w:r>
      <w:r>
        <w:t xml:space="preserve">— the closing record carries the verification</w:t>
      </w:r>
      <w:r>
        <w:t xml:space="preserve"> </w:t>
      </w:r>
      <w:r>
        <w:t xml:space="preserve">payload (the probe result proving the state took), not a</w:t>
      </w:r>
      <w:r>
        <w:t xml:space="preserve"> </w:t>
      </w:r>
      <w:r>
        <w:t xml:space="preserve">“done”</w:t>
      </w:r>
      <w:r>
        <w:t xml:space="preserve"> </w:t>
      </w:r>
      <w:r>
        <w:t xml:space="preserve">reply.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emit verified evidence automatically</w:t>
      </w:r>
      <w:r>
        <w:t xml:space="preserve"> </w:t>
      </w:r>
      <w:r>
        <w:t xml:space="preserve">— the request, approval, PIM</w:t>
      </w:r>
      <w:r>
        <w:t xml:space="preserve"> </w:t>
      </w:r>
      <w:r>
        <w:t xml:space="preserve">activation, actuation result, and closure probe become a change record</w:t>
      </w:r>
      <w:r>
        <w:t xml:space="preserve"> </w:t>
      </w:r>
      <w:r>
        <w:t xml:space="preserve">(CM-3 / AU-2) reconciled to the CM-8 join key, feeding attestation</w:t>
      </w:r>
      <w:r>
        <w:t xml:space="preserve"> </w:t>
      </w:r>
      <w:r>
        <w:t xml:space="preserve">(Vol VII Book 04) and the KSI evidence pipeline. No hand-compiled report.</w:t>
      </w:r>
    </w:p>
    <w:p>
      <w:pPr>
        <w:pStyle w:val="FirstParagraph"/>
      </w:pPr>
      <w:r>
        <w:t xml:space="preserve">If any of the five is missing, the task is unauthorized by construction —</w:t>
      </w:r>
      <w:r>
        <w:t xml:space="preserve"> </w:t>
      </w:r>
      <w:r>
        <w:t xml:space="preserve">the finished action is un-attestable no matter how correctly the estate</w:t>
      </w:r>
      <w:r>
        <w:t xml:space="preserve"> </w:t>
      </w:r>
      <w:r>
        <w:t xml:space="preserve">change itself was made.</w:t>
      </w:r>
    </w:p>
    <w:bookmarkEnd w:id="10"/>
    <w:bookmarkStart w:id="11" w:name="task-1-password-reset"/>
    <w:p>
      <w:pPr>
        <w:pStyle w:val="Heading1"/>
      </w:pPr>
      <w:r>
        <w:t xml:space="preserve">2. Task 1 — Password Reset</w:t>
      </w:r>
    </w:p>
    <w:p>
      <w:pPr>
        <w:pStyle w:val="FirstParagraph"/>
      </w:pPr>
      <w:r>
        <w:rPr>
          <w:b/>
          <w:bCs/>
        </w:rPr>
        <w:t xml:space="preserve">Verb:</w:t>
      </w:r>
      <w:r>
        <w:t xml:space="preserve"> </w:t>
      </w:r>
      <w:r>
        <w:t xml:space="preserve">Reset ·</w:t>
      </w:r>
      <w:r>
        <w:t xml:space="preserve"> </w:t>
      </w:r>
      <w:r>
        <w:rPr>
          <w:b/>
          <w:bCs/>
        </w:rPr>
        <w:t xml:space="preserve">Catalog item:</w:t>
      </w:r>
      <w:r>
        <w:t xml:space="preserve"> </w:t>
      </w:r>
      <w:r>
        <w:rPr>
          <w:rStyle w:val="VerbatimChar"/>
        </w:rPr>
        <w:t xml:space="preserve">entra.credential.password_reset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Control:</w:t>
      </w:r>
      <w:r>
        <w:t xml:space="preserve"> </w:t>
      </w:r>
      <w:r>
        <w:t xml:space="preserve">IA-5 ·</w:t>
      </w:r>
      <w:r>
        <w:t xml:space="preserve"> </w:t>
      </w:r>
      <w:r>
        <w:rPr>
          <w:b/>
          <w:bCs/>
        </w:rPr>
        <w:t xml:space="preserve">KSI:</w:t>
      </w:r>
      <w:r>
        <w:t xml:space="preserve"> </w:t>
      </w:r>
      <w:r>
        <w:t xml:space="preserve">KSI-IAM</w:t>
      </w:r>
    </w:p>
    <w:p>
      <w:pPr>
        <w:pStyle w:val="BodyText"/>
      </w:pPr>
      <w:r>
        <w:rPr>
          <w:b/>
          <w:bCs/>
        </w:rPr>
        <w:t xml:space="preserve">As-found gap.</w:t>
      </w:r>
      <w:r>
        <w:t xml:space="preserve"> </w:t>
      </w:r>
      <w:r>
        <w:t xml:space="preserve">An email arrives; the operator, on standing portal</w:t>
      </w:r>
      <w:r>
        <w:t xml:space="preserve"> </w:t>
      </w:r>
      <w:r>
        <w:t xml:space="preserve">admin, resets the password and emails a temporary password back to the</w:t>
      </w:r>
      <w:r>
        <w:t xml:space="preserve"> </w:t>
      </w:r>
      <w:r>
        <w:t xml:space="preserve">same mailbox that made the request. No identity re-proofing; account</w:t>
      </w:r>
      <w:r>
        <w:t xml:space="preserve"> </w:t>
      </w:r>
      <w:r>
        <w:t xml:space="preserve">status is disclosed to an unverified requester; the temporary credential</w:t>
      </w:r>
      <w:r>
        <w:t xml:space="preserve"> </w:t>
      </w:r>
      <w:r>
        <w:t xml:space="preserve">and the request share one channel — if that mailbox is compromised, the</w:t>
      </w:r>
      <w:r>
        <w:t xml:space="preserve"> </w:t>
      </w:r>
      <w:r>
        <w:t xml:space="preserve">reset hands the account to the attacker.</w:t>
      </w:r>
    </w:p>
    <w:p>
      <w:pPr>
        <w:pStyle w:val="BodyText"/>
      </w:pPr>
      <w:r>
        <w:rPr>
          <w:b/>
          <w:bCs/>
        </w:rPr>
        <w:t xml:space="preserve">The Compliance process.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Originate.</w:t>
      </w:r>
      <w:r>
        <w:t xml:space="preserve"> </w:t>
      </w:r>
      <w:r>
        <w:t xml:space="preserve">The email opens a</w:t>
      </w:r>
      <w:r>
        <w:t xml:space="preserve"> </w:t>
      </w:r>
      <w:r>
        <w:rPr>
          <w:rStyle w:val="VerbatimChar"/>
        </w:rPr>
        <w:t xml:space="preserve">password_reset</w:t>
      </w:r>
      <w:r>
        <w:t xml:space="preserve"> </w:t>
      </w:r>
      <w:r>
        <w:t xml:space="preserve">catalog request</w:t>
      </w:r>
      <w:r>
        <w:t xml:space="preserve"> </w:t>
      </w:r>
      <w:r>
        <w:t xml:space="preserve">against the reconciled identity record — not a portal action. The</w:t>
      </w:r>
      <w:r>
        <w:t xml:space="preserve"> </w:t>
      </w:r>
      <w:r>
        <w:t xml:space="preserve">request resolves the target against the HR/identity source of truth; if</w:t>
      </w:r>
      <w:r>
        <w:t xml:space="preserve"> </w:t>
      </w:r>
      <w:r>
        <w:t xml:space="preserve">the account is disabled, the request halts and routes to the security</w:t>
      </w:r>
      <w:r>
        <w:t xml:space="preserve"> </w:t>
      </w:r>
      <w:r>
        <w:t xml:space="preserve">office rather than silently proceeding.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Authorize.</w:t>
      </w:r>
      <w:r>
        <w:t xml:space="preserve"> </w:t>
      </w:r>
      <w:r>
        <w:t xml:space="preserve">Self-service where policy allows (the user proves</w:t>
      </w:r>
      <w:r>
        <w:t xml:space="preserve"> </w:t>
      </w:r>
      <w:r>
        <w:t xml:space="preserve">identity through the self-service portal’s own factors); otherwise a</w:t>
      </w:r>
      <w:r>
        <w:t xml:space="preserve"> </w:t>
      </w:r>
      <w:r>
        <w:t xml:space="preserve">service-desk gate that performs</w:t>
      </w:r>
      <w:r>
        <w:t xml:space="preserve"> </w:t>
      </w:r>
      <w:r>
        <w:rPr>
          <w:b/>
          <w:bCs/>
        </w:rPr>
        <w:t xml:space="preserve">identity re-proofing against the SSOT</w:t>
      </w:r>
      <w:r>
        <w:rPr>
          <w:b/>
          <w:bCs/>
        </w:rPr>
        <w:t xml:space="preserve"> </w:t>
      </w:r>
      <w:r>
        <w:rPr>
          <w:b/>
          <w:bCs/>
        </w:rPr>
        <w:t xml:space="preserve">record</w:t>
      </w:r>
      <w:r>
        <w:t xml:space="preserve"> </w:t>
      </w:r>
      <w:r>
        <w:t xml:space="preserve">(IA-4) — knowledge derived from the authoritative record, never</w:t>
      </w:r>
      <w:r>
        <w:t xml:space="preserve"> </w:t>
      </w:r>
      <w:r>
        <w:t xml:space="preserve">caller-supplied facts.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Elevate &amp; actuate.</w:t>
      </w:r>
      <w:r>
        <w:t xml:space="preserve"> </w:t>
      </w:r>
      <w:r>
        <w:t xml:space="preserve">The catalog actuator resets the credential via</w:t>
      </w:r>
      <w:r>
        <w:t xml:space="preserve"> </w:t>
      </w:r>
      <w:r>
        <w:t xml:space="preserve">Graph through the in-boundary MID under a just-in-time scoped role. The</w:t>
      </w:r>
      <w:r>
        <w:t xml:space="preserve"> </w:t>
      </w:r>
      <w:r>
        <w:t xml:space="preserve">operator holds no standing admin.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Deliver out-of-band.</w:t>
      </w:r>
      <w:r>
        <w:t xml:space="preserve"> </w:t>
      </w:r>
      <w:r>
        <w:t xml:space="preserve">Issue a</w:t>
      </w:r>
      <w:r>
        <w:t xml:space="preserve"> </w:t>
      </w:r>
      <w:r>
        <w:rPr>
          <w:b/>
          <w:bCs/>
        </w:rPr>
        <w:t xml:space="preserve">Temporary Access Pass</w:t>
      </w:r>
      <w:r>
        <w:t xml:space="preserve"> </w:t>
      </w:r>
      <w:r>
        <w:t xml:space="preserve">(or an</w:t>
      </w:r>
      <w:r>
        <w:t xml:space="preserve"> </w:t>
      </w:r>
      <w:r>
        <w:t xml:space="preserve">out-of-band channel distinct from the request channel) — not a password</w:t>
      </w:r>
      <w:r>
        <w:t xml:space="preserve"> </w:t>
      </w:r>
      <w:r>
        <w:t xml:space="preserve">emailed to the requesting mailbox. The two-message instinct is right;</w:t>
      </w:r>
      <w:r>
        <w:t xml:space="preserve"> </w:t>
      </w:r>
      <w:r>
        <w:t xml:space="preserve">the fix is a</w:t>
      </w:r>
      <w:r>
        <w:t xml:space="preserve"> </w:t>
      </w:r>
      <w:r>
        <w:rPr>
          <w:i/>
          <w:iCs/>
        </w:rPr>
        <w:t xml:space="preserve">different channel</w:t>
      </w:r>
      <w:r>
        <w:t xml:space="preserve">, not two messages to one inbox.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Close with provenance.</w:t>
      </w:r>
      <w:r>
        <w:t xml:space="preserve"> </w:t>
      </w:r>
      <w:r>
        <w:t xml:space="preserve">The closure probe confirms the temporary</w:t>
      </w:r>
      <w:r>
        <w:t xml:space="preserve"> </w:t>
      </w:r>
      <w:r>
        <w:t xml:space="preserve">credential is active and the prior credential is dead; the change record</w:t>
      </w:r>
      <w:r>
        <w:t xml:space="preserve"> </w:t>
      </w:r>
      <w:r>
        <w:t xml:space="preserve">captures who requested, who approved, what re-proofing occurred, and the</w:t>
      </w:r>
      <w:r>
        <w:t xml:space="preserve"> </w:t>
      </w:r>
      <w:r>
        <w:t xml:space="preserve">probe result. IA-5 evidence lands in KSI-IAM automatically.</w:t>
      </w:r>
    </w:p>
    <w:bookmarkEnd w:id="11"/>
    <w:bookmarkStart w:id="12" w:name="task-2-authenticator-mfa-reset"/>
    <w:p>
      <w:pPr>
        <w:pStyle w:val="Heading1"/>
      </w:pPr>
      <w:r>
        <w:t xml:space="preserve">3. Task 2 — Authenticator (MFA) Reset</w:t>
      </w:r>
    </w:p>
    <w:p>
      <w:pPr>
        <w:pStyle w:val="FirstParagraph"/>
      </w:pPr>
      <w:r>
        <w:rPr>
          <w:b/>
          <w:bCs/>
        </w:rPr>
        <w:t xml:space="preserve">Verb:</w:t>
      </w:r>
      <w:r>
        <w:t xml:space="preserve"> </w:t>
      </w:r>
      <w:r>
        <w:t xml:space="preserve">Reset ·</w:t>
      </w:r>
      <w:r>
        <w:t xml:space="preserve"> </w:t>
      </w:r>
      <w:r>
        <w:rPr>
          <w:b/>
          <w:bCs/>
        </w:rPr>
        <w:t xml:space="preserve">Catalog item:</w:t>
      </w:r>
      <w:r>
        <w:t xml:space="preserve"> </w:t>
      </w:r>
      <w:r>
        <w:rPr>
          <w:rStyle w:val="VerbatimChar"/>
        </w:rPr>
        <w:t xml:space="preserve">entra.credential.mfa_reset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Control:</w:t>
      </w:r>
      <w:r>
        <w:t xml:space="preserve"> </w:t>
      </w:r>
      <w:r>
        <w:t xml:space="preserve">IA-5 (with IA-2 / IA-12) ·</w:t>
      </w:r>
      <w:r>
        <w:t xml:space="preserve"> </w:t>
      </w:r>
      <w:r>
        <w:rPr>
          <w:b/>
          <w:bCs/>
        </w:rPr>
        <w:t xml:space="preserve">KSI:</w:t>
      </w:r>
      <w:r>
        <w:t xml:space="preserve"> </w:t>
      </w:r>
      <w:r>
        <w:t xml:space="preserve">KSI-IAM</w:t>
      </w:r>
    </w:p>
    <w:p>
      <w:pPr>
        <w:pStyle w:val="BodyText"/>
      </w:pPr>
      <w:r>
        <w:rPr>
          <w:b/>
          <w:bCs/>
        </w:rPr>
        <w:t xml:space="preserve">This is the account-takeover primitive — treat it as the highest-risk</w:t>
      </w:r>
      <w:r>
        <w:rPr>
          <w:b/>
          <w:bCs/>
        </w:rPr>
        <w:t xml:space="preserve"> </w:t>
      </w:r>
      <w:r>
        <w:rPr>
          <w:b/>
          <w:bCs/>
        </w:rPr>
        <w:t xml:space="preserve">task on the desk.</w:t>
      </w:r>
      <w:r>
        <w:t xml:space="preserve"> </w:t>
      </w:r>
      <w:r>
        <w:t xml:space="preserve">After an MFA reset, the next person to enroll an</w:t>
      </w:r>
      <w:r>
        <w:t xml:space="preserve"> </w:t>
      </w:r>
      <w:r>
        <w:t xml:space="preserve">authenticator controls the account. An MFA reset performed on an emailed</w:t>
      </w:r>
      <w:r>
        <w:t xml:space="preserve"> </w:t>
      </w:r>
      <w:r>
        <w:t xml:space="preserve">request with no verification is the classic help-desk social-engineering</w:t>
      </w:r>
      <w:r>
        <w:t xml:space="preserve"> </w:t>
      </w:r>
      <w:r>
        <w:t xml:space="preserve">entry. It must never be a look-up-and-click.</w:t>
      </w:r>
    </w:p>
    <w:p>
      <w:pPr>
        <w:pStyle w:val="BodyText"/>
      </w:pPr>
      <w:r>
        <w:rPr>
          <w:b/>
          <w:bCs/>
        </w:rPr>
        <w:t xml:space="preserve">As-found gap.</w:t>
      </w:r>
      <w:r>
        <w:t xml:space="preserve"> </w:t>
      </w:r>
      <w:r>
        <w:t xml:space="preserve">Email arrives, operator looks up the user, clicks</w:t>
      </w:r>
      <w:r>
        <w:t xml:space="preserve"> </w:t>
      </w:r>
      <w:r>
        <w:t xml:space="preserve">“require re-register MFA,”</w:t>
      </w:r>
      <w:r>
        <w:t xml:space="preserve"> </w:t>
      </w:r>
      <w:r>
        <w:t xml:space="preserve">replies</w:t>
      </w:r>
      <w:r>
        <w:t xml:space="preserve"> </w:t>
      </w:r>
      <w:r>
        <w:t xml:space="preserve">“done.”</w:t>
      </w:r>
      <w:r>
        <w:t xml:space="preserve"> </w:t>
      </w:r>
      <w:r>
        <w:t xml:space="preserve">Zero verification of the</w:t>
      </w:r>
      <w:r>
        <w:t xml:space="preserve"> </w:t>
      </w:r>
      <w:r>
        <w:t xml:space="preserve">requester against the account owner.</w:t>
      </w:r>
    </w:p>
    <w:p>
      <w:pPr>
        <w:pStyle w:val="BodyText"/>
      </w:pPr>
      <w:r>
        <w:rPr>
          <w:b/>
          <w:bCs/>
        </w:rPr>
        <w:t xml:space="preserve">The Compliance process.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Originate.</w:t>
      </w:r>
      <w:r>
        <w:t xml:space="preserve"> </w:t>
      </w:r>
      <w:r>
        <w:t xml:space="preserve">The request opens an</w:t>
      </w:r>
      <w:r>
        <w:t xml:space="preserve"> </w:t>
      </w:r>
      <w:r>
        <w:rPr>
          <w:rStyle w:val="VerbatimChar"/>
        </w:rPr>
        <w:t xml:space="preserve">mfa_reset</w:t>
      </w:r>
      <w:r>
        <w:t xml:space="preserve"> </w:t>
      </w:r>
      <w:r>
        <w:t xml:space="preserve">catalog item against the</w:t>
      </w:r>
      <w:r>
        <w:t xml:space="preserve"> </w:t>
      </w:r>
      <w:r>
        <w:t xml:space="preserve">identity record.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Authorize — the gate is the point.</w:t>
      </w:r>
      <w:r>
        <w:t xml:space="preserve"> </w:t>
      </w:r>
      <w:r>
        <w:rPr>
          <w:rStyle w:val="VerbatimChar"/>
        </w:rPr>
        <w:t xml:space="preserve">servicedesk+verify</w:t>
      </w:r>
      <w:r>
        <w:t xml:space="preserve">:</w:t>
      </w:r>
      <w:r>
        <w:t xml:space="preserve"> </w:t>
      </w:r>
      <w:r>
        <w:t xml:space="preserve">the operator performs</w:t>
      </w:r>
      <w:r>
        <w:t xml:space="preserve"> </w:t>
      </w:r>
      <w:r>
        <w:rPr>
          <w:b/>
          <w:bCs/>
        </w:rPr>
        <w:t xml:space="preserve">identity-proofing to policy</w:t>
      </w:r>
      <w:r>
        <w:t xml:space="preserve"> </w:t>
      </w:r>
      <w:r>
        <w:t xml:space="preserve">(IA-12) before</w:t>
      </w:r>
      <w:r>
        <w:t xml:space="preserve"> </w:t>
      </w:r>
      <w:r>
        <w:t xml:space="preserve">anything is actuated — verified against the authoritative identity</w:t>
      </w:r>
      <w:r>
        <w:t xml:space="preserve"> </w:t>
      </w:r>
      <w:r>
        <w:t xml:space="preserve">record and, for privileged or sensitive accounts, a second-party</w:t>
      </w:r>
      <w:r>
        <w:t xml:space="preserve"> </w:t>
      </w:r>
      <w:r>
        <w:t xml:space="preserve">approval. High-assurance re-proofing (e.g., a supervisor-confirmed or</w:t>
      </w:r>
      <w:r>
        <w:t xml:space="preserve"> </w:t>
      </w:r>
      <w:r>
        <w:t xml:space="preserve">in-person/video step) is required where the account’s risk tier demands</w:t>
      </w:r>
      <w:r>
        <w:t xml:space="preserve"> </w:t>
      </w:r>
      <w:r>
        <w:t xml:space="preserve">it.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Elevate &amp; actuate.</w:t>
      </w:r>
      <w:r>
        <w:t xml:space="preserve"> </w:t>
      </w:r>
      <w:r>
        <w:t xml:space="preserve">Require re-registration via Graph through the MID</w:t>
      </w:r>
      <w:r>
        <w:t xml:space="preserve"> </w:t>
      </w:r>
      <w:r>
        <w:t xml:space="preserve">under a just-in-time role.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Log and alert.</w:t>
      </w:r>
      <w:r>
        <w:t xml:space="preserve"> </w:t>
      </w:r>
      <w:r>
        <w:t xml:space="preserve">Every MFA reset raises an audit event</w:t>
      </w:r>
      <w:r>
        <w:t xml:space="preserve"> </w:t>
      </w:r>
      <w:r>
        <w:rPr>
          <w:b/>
          <w:bCs/>
        </w:rPr>
        <w:t xml:space="preserve">and a</w:t>
      </w:r>
      <w:r>
        <w:rPr>
          <w:b/>
          <w:bCs/>
        </w:rPr>
        <w:t xml:space="preserve"> </w:t>
      </w:r>
      <w:r>
        <w:rPr>
          <w:b/>
          <w:bCs/>
        </w:rPr>
        <w:t xml:space="preserve">security alert</w:t>
      </w:r>
      <w:r>
        <w:t xml:space="preserve"> </w:t>
      </w:r>
      <w:r>
        <w:t xml:space="preserve">(SI-4) — repeated resets on one identity are a</w:t>
      </w:r>
      <w:r>
        <w:t xml:space="preserve"> </w:t>
      </w:r>
      <w:r>
        <w:t xml:space="preserve">detection signal, not routine.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Close with provenance.</w:t>
      </w:r>
      <w:r>
        <w:t xml:space="preserve"> </w:t>
      </w:r>
      <w:r>
        <w:t xml:space="preserve">The closure record carries the re-proofing</w:t>
      </w:r>
      <w:r>
        <w:t xml:space="preserve"> </w:t>
      </w:r>
      <w:r>
        <w:t xml:space="preserve">evidence and the confirmation that the old method is removed and a new</w:t>
      </w:r>
      <w:r>
        <w:t xml:space="preserve"> </w:t>
      </w:r>
      <w:r>
        <w:t xml:space="preserve">enrollment is pending under the user’s control.</w:t>
      </w:r>
    </w:p>
    <w:bookmarkEnd w:id="12"/>
    <w:bookmarkStart w:id="13" w:name="X3b9d9d4da9cd608b55133d998c90b5604d9dc89"/>
    <w:p>
      <w:pPr>
        <w:pStyle w:val="Heading1"/>
      </w:pPr>
      <w:r>
        <w:t xml:space="preserve">4. Task 3 — Admin Consent Request (Third-Party App)</w:t>
      </w:r>
    </w:p>
    <w:p>
      <w:pPr>
        <w:pStyle w:val="FirstParagraph"/>
      </w:pPr>
      <w:r>
        <w:rPr>
          <w:b/>
          <w:bCs/>
        </w:rPr>
        <w:t xml:space="preserve">Verb:</w:t>
      </w:r>
      <w:r>
        <w:t xml:space="preserve"> </w:t>
      </w:r>
      <w:r>
        <w:t xml:space="preserve">Change (application integration) ·</w:t>
      </w:r>
      <w:r>
        <w:t xml:space="preserve"> </w:t>
      </w:r>
      <w:r>
        <w:rPr>
          <w:b/>
          <w:bCs/>
        </w:rPr>
        <w:t xml:space="preserve">Catalog items:</w:t>
      </w:r>
      <w:r>
        <w:t xml:space="preserve"> </w:t>
      </w:r>
      <w:r>
        <w:t xml:space="preserve">Book 05</w:t>
      </w:r>
      <w:r>
        <w:t xml:space="preserve"> </w:t>
      </w:r>
      <w:r>
        <w:t xml:space="preserve">Lane F, Phases 1–2 ·</w:t>
      </w:r>
      <w:r>
        <w:t xml:space="preserve"> </w:t>
      </w:r>
      <w:r>
        <w:rPr>
          <w:b/>
          <w:bCs/>
        </w:rPr>
        <w:t xml:space="preserve">Controls:</w:t>
      </w:r>
      <w:r>
        <w:t xml:space="preserve"> </w:t>
      </w:r>
      <w:r>
        <w:t xml:space="preserve">AC-20, SA-9, AC-6 ·</w:t>
      </w:r>
      <w:r>
        <w:t xml:space="preserve"> </w:t>
      </w:r>
      <w:r>
        <w:rPr>
          <w:b/>
          <w:bCs/>
        </w:rPr>
        <w:t xml:space="preserve">KSI:</w:t>
      </w:r>
      <w:r>
        <w:t xml:space="preserve"> </w:t>
      </w:r>
      <w:r>
        <w:t xml:space="preserve">KSI-IAM,</w:t>
      </w:r>
      <w:r>
        <w:t xml:space="preserve"> </w:t>
      </w:r>
      <w:r>
        <w:t xml:space="preserve">KSI-SCR</w:t>
      </w:r>
    </w:p>
    <w:p>
      <w:pPr>
        <w:pStyle w:val="BodyText"/>
      </w:pPr>
      <w:r>
        <w:rPr>
          <w:b/>
          <w:bCs/>
        </w:rPr>
        <w:t xml:space="preserve">As-found gap.</w:t>
      </w:r>
      <w:r>
        <w:t xml:space="preserve"> </w:t>
      </w:r>
      <w:r>
        <w:t xml:space="preserve">An app-consent email arrives; the operator checks an</w:t>
      </w:r>
      <w:r>
        <w:t xml:space="preserve"> </w:t>
      </w:r>
      <w:r>
        <w:t xml:space="preserve">approved-software list (good instinct), eyeballs whether the requested</w:t>
      </w:r>
      <w:r>
        <w:t xml:space="preserve"> </w:t>
      </w:r>
      <w:r>
        <w:t xml:space="preserve">permissions look</w:t>
      </w:r>
      <w:r>
        <w:t xml:space="preserve"> </w:t>
      </w:r>
      <w:r>
        <w:t xml:space="preserve">“limited to what’s required,”</w:t>
      </w:r>
      <w:r>
        <w:t xml:space="preserve"> </w:t>
      </w:r>
      <w:r>
        <w:t xml:space="preserve">and clicks Accept. No</w:t>
      </w:r>
      <w:r>
        <w:t xml:space="preserve"> </w:t>
      </w:r>
      <w:r>
        <w:t xml:space="preserve">recorded authorization verdict on the</w:t>
      </w:r>
      <w:r>
        <w:t xml:space="preserve"> </w:t>
      </w:r>
      <w:r>
        <w:rPr>
          <w:i/>
          <w:iCs/>
        </w:rPr>
        <w:t xml:space="preserve">service</w:t>
      </w:r>
      <w:r>
        <w:t xml:space="preserve"> </w:t>
      </w:r>
      <w:r>
        <w:t xml:space="preserve">at the far end; a single</w:t>
      </w:r>
      <w:r>
        <w:t xml:space="preserve"> </w:t>
      </w:r>
      <w:r>
        <w:t xml:space="preserve">approver; a subjective permission judgment.</w:t>
      </w:r>
    </w:p>
    <w:p>
      <w:pPr>
        <w:pStyle w:val="BodyText"/>
      </w:pPr>
      <w:r>
        <w:rPr>
          <w:b/>
          <w:bCs/>
        </w:rPr>
        <w:t xml:space="preserve">The gap this closes is exact.</w:t>
      </w:r>
      <w:r>
        <w:t xml:space="preserve"> </w:t>
      </w:r>
      <w:r>
        <w:t xml:space="preserve">Consent restriction governs</w:t>
      </w:r>
      <w:r>
        <w:t xml:space="preserve"> </w:t>
      </w:r>
      <w:r>
        <w:rPr>
          <w:i/>
          <w:iCs/>
        </w:rPr>
        <w:t xml:space="preserve">who</w:t>
      </w:r>
      <w:r>
        <w:t xml:space="preserve"> </w:t>
      </w:r>
      <w:r>
        <w:t xml:space="preserve">approves an integration; it does not govern</w:t>
      </w:r>
      <w:r>
        <w:t xml:space="preserve"> </w:t>
      </w:r>
      <w:r>
        <w:rPr>
          <w:i/>
          <w:iCs/>
        </w:rPr>
        <w:t xml:space="preserve">whether the service is</w:t>
      </w:r>
      <w:r>
        <w:rPr>
          <w:i/>
          <w:iCs/>
        </w:rPr>
        <w:t xml:space="preserve"> </w:t>
      </w:r>
      <w:r>
        <w:rPr>
          <w:i/>
          <w:iCs/>
        </w:rPr>
        <w:t xml:space="preserve">authorized to hold federal data</w:t>
      </w:r>
      <w:r>
        <w:t xml:space="preserve">. An administrator correctly consenting</w:t>
      </w:r>
      <w:r>
        <w:t xml:space="preserve"> </w:t>
      </w:r>
      <w:r>
        <w:t xml:space="preserve">to an</w:t>
      </w:r>
      <w:r>
        <w:t xml:space="preserve"> </w:t>
      </w:r>
      <w:r>
        <w:rPr>
          <w:b/>
          <w:bCs/>
        </w:rPr>
        <w:t xml:space="preserve">unauthorized</w:t>
      </w:r>
      <w:r>
        <w:t xml:space="preserve"> </w:t>
      </w:r>
      <w:r>
        <w:t xml:space="preserve">cloud service passes every consent gate and still</w:t>
      </w:r>
      <w:r>
        <w:t xml:space="preserve"> </w:t>
      </w:r>
      <w:r>
        <w:t xml:space="preserve">leaks the boundary. Only a recorded authorization verdict closes SA-9.</w:t>
      </w:r>
    </w:p>
    <w:p>
      <w:pPr>
        <w:pStyle w:val="BodyText"/>
      </w:pPr>
      <w:r>
        <w:rPr>
          <w:b/>
          <w:bCs/>
        </w:rPr>
        <w:t xml:space="preserve">The Compliance process.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Originate.</w:t>
      </w:r>
      <w:r>
        <w:t xml:space="preserve"> </w:t>
      </w:r>
      <w:r>
        <w:t xml:space="preserve">The consent email opens a Lane F SaaS-integration request</w:t>
      </w:r>
      <w:r>
        <w:t xml:space="preserve"> </w:t>
      </w:r>
      <w:r>
        <w:t xml:space="preserve">recording the app, its business owner, and the directory attributes it</w:t>
      </w:r>
      <w:r>
        <w:t xml:space="preserve"> </w:t>
      </w:r>
      <w:r>
        <w:t xml:space="preserve">will receive (AC-20 — what identity data leaves the boundary, to which</w:t>
      </w:r>
      <w:r>
        <w:t xml:space="preserve"> </w:t>
      </w:r>
      <w:r>
        <w:t xml:space="preserve">external system).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Authorize — verdict before configuration.</w:t>
      </w:r>
      <w:r>
        <w:t xml:space="preserve"> </w:t>
      </w:r>
      <w:r>
        <w:t xml:space="preserve">Record a</w:t>
      </w:r>
      <w:r>
        <w:t xml:space="preserve"> </w:t>
      </w:r>
      <w:r>
        <w:rPr>
          <w:b/>
          <w:bCs/>
        </w:rPr>
        <w:t xml:space="preserve">marketplace/authorization verdict at or above the required baseline</w:t>
      </w:r>
      <w:r>
        <w:t xml:space="preserve"> </w:t>
      </w:r>
      <w:r>
        <w:t xml:space="preserve">against the request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consent is granted (SA-9). A missing or</w:t>
      </w:r>
      <w:r>
        <w:t xml:space="preserve"> </w:t>
      </w:r>
      <w:r>
        <w:t xml:space="preserve">lapsed authorization halts the request. The approved-software list is</w:t>
      </w:r>
      <w:r>
        <w:t xml:space="preserve"> </w:t>
      </w:r>
      <w:r>
        <w:t xml:space="preserve">necessary but not sufficient; the authorization verdict is the gate.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Least privilege on the grant.</w:t>
      </w:r>
      <w:r>
        <w:t xml:space="preserve"> </w:t>
      </w:r>
      <w:r>
        <w:t xml:space="preserve">Consent is scoped to the minimum the</w:t>
      </w:r>
      <w:r>
        <w:t xml:space="preserve"> </w:t>
      </w:r>
      <w:r>
        <w:t xml:space="preserve">application requires; the reviewing approver is distinct from the</w:t>
      </w:r>
      <w:r>
        <w:t xml:space="preserve"> </w:t>
      </w:r>
      <w:r>
        <w:t xml:space="preserve">requester; the grant is actuated through the MID, not a portal click by</w:t>
      </w:r>
      <w:r>
        <w:t xml:space="preserve"> </w:t>
      </w:r>
      <w:r>
        <w:t xml:space="preserve">a standing admin.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Declare the endpoints.</w:t>
      </w:r>
      <w:r>
        <w:t xml:space="preserve"> </w:t>
      </w:r>
      <w:r>
        <w:t xml:space="preserve">The app’s SSO/SCIM endpoints, ports, and</w:t>
      </w:r>
      <w:r>
        <w:t xml:space="preserve"> </w:t>
      </w:r>
      <w:r>
        <w:t xml:space="preserve">protocols are recorded (SA-9(2)) so the network allow-list and DDI</w:t>
      </w:r>
      <w:r>
        <w:t xml:space="preserve"> </w:t>
      </w:r>
      <w:r>
        <w:t xml:space="preserve">records derive from the declaration and an undeclared endpoint shows as</w:t>
      </w:r>
      <w:r>
        <w:t xml:space="preserve"> </w:t>
      </w:r>
      <w:r>
        <w:t xml:space="preserve">drift.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Close and re-attest.</w:t>
      </w:r>
      <w:r>
        <w:t xml:space="preserve"> </w:t>
      </w:r>
      <w:r>
        <w:t xml:space="preserve">Closure records the verdict, the scoped</w:t>
      </w:r>
      <w:r>
        <w:t xml:space="preserve"> </w:t>
      </w:r>
      <w:r>
        <w:t xml:space="preserve">consent, and the endpoint declaration; the authorization is re-checked</w:t>
      </w:r>
      <w:r>
        <w:t xml:space="preserve"> </w:t>
      </w:r>
      <w:r>
        <w:t xml:space="preserve">on cadence and a lapse raises a task (CA-7). Evidence lands in KSI-SCR.</w:t>
      </w:r>
    </w:p>
    <w:bookmarkEnd w:id="13"/>
    <w:bookmarkStart w:id="14" w:name="task-4-creating-a-tenant-account"/>
    <w:p>
      <w:pPr>
        <w:pStyle w:val="Heading1"/>
      </w:pPr>
      <w:r>
        <w:t xml:space="preserve">5. Task 4 — Creating a Tenant Account</w:t>
      </w:r>
    </w:p>
    <w:p>
      <w:pPr>
        <w:pStyle w:val="FirstParagraph"/>
      </w:pPr>
      <w:r>
        <w:rPr>
          <w:b/>
          <w:bCs/>
        </w:rPr>
        <w:t xml:space="preserve">Verb:</w:t>
      </w:r>
      <w:r>
        <w:t xml:space="preserve"> </w:t>
      </w:r>
      <w:r>
        <w:t xml:space="preserve">Add ·</w:t>
      </w:r>
      <w:r>
        <w:t xml:space="preserve"> </w:t>
      </w:r>
      <w:r>
        <w:rPr>
          <w:b/>
          <w:bCs/>
        </w:rPr>
        <w:t xml:space="preserve">Catalog item:</w:t>
      </w:r>
      <w:r>
        <w:t xml:space="preserve"> </w:t>
      </w:r>
      <w:r>
        <w:rPr>
          <w:rStyle w:val="VerbatimChar"/>
        </w:rPr>
        <w:t xml:space="preserve">entra.jml.joiner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Control:</w:t>
      </w:r>
      <w:r>
        <w:t xml:space="preserve"> </w:t>
      </w:r>
      <w:r>
        <w:t xml:space="preserve">AC-2</w:t>
      </w:r>
      <w:r>
        <w:t xml:space="preserve"> </w:t>
      </w:r>
      <w:r>
        <w:t xml:space="preserve">(with AC-6, IA-5) ·</w:t>
      </w:r>
      <w:r>
        <w:t xml:space="preserve"> </w:t>
      </w:r>
      <w:r>
        <w:rPr>
          <w:b/>
          <w:bCs/>
        </w:rPr>
        <w:t xml:space="preserve">KSI:</w:t>
      </w:r>
      <w:r>
        <w:t xml:space="preserve"> </w:t>
      </w:r>
      <w:r>
        <w:t xml:space="preserve">KSI-IAM</w:t>
      </w:r>
    </w:p>
    <w:p>
      <w:pPr>
        <w:pStyle w:val="BodyText"/>
      </w:pPr>
      <w:r>
        <w:rPr>
          <w:b/>
          <w:bCs/>
        </w:rPr>
        <w:t xml:space="preserve">As-found gap.</w:t>
      </w:r>
      <w:r>
        <w:t xml:space="preserve"> </w:t>
      </w:r>
      <w:r>
        <w:t xml:space="preserve">An operator on global admin creates the account from a</w:t>
      </w:r>
      <w:r>
        <w:t xml:space="preserve"> </w:t>
      </w:r>
      <w:r>
        <w:t xml:space="preserve">request, emails the username and password to the user (credentials in</w:t>
      </w:r>
      <w:r>
        <w:t xml:space="preserve"> </w:t>
      </w:r>
      <w:r>
        <w:t xml:space="preserve">cleartext), and assigns one of two groups by hand. Origination is an ask,</w:t>
      </w:r>
      <w:r>
        <w:t xml:space="preserve"> </w:t>
      </w:r>
      <w:r>
        <w:t xml:space="preserve">not an HR event; privilege is global admin for a routine create;</w:t>
      </w:r>
      <w:r>
        <w:t xml:space="preserve"> </w:t>
      </w:r>
      <w:r>
        <w:t xml:space="preserve">entitlements are a binary choice, not SSOT-derived.</w:t>
      </w:r>
    </w:p>
    <w:p>
      <w:pPr>
        <w:pStyle w:val="BodyText"/>
      </w:pPr>
      <w:r>
        <w:rPr>
          <w:b/>
          <w:bCs/>
        </w:rPr>
        <w:t xml:space="preserve">The Compliance process.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Originate from the joiner event.</w:t>
      </w:r>
      <w:r>
        <w:t xml:space="preserve"> </w:t>
      </w:r>
      <w:r>
        <w:t xml:space="preserve">The account is provisioned from the</w:t>
      </w:r>
      <w:r>
        <w:t xml:space="preserve"> </w:t>
      </w:r>
      <w:r>
        <w:rPr>
          <w:b/>
          <w:bCs/>
        </w:rPr>
        <w:t xml:space="preserve">HR joiner event</w:t>
      </w:r>
      <w:r>
        <w:t xml:space="preserve"> </w:t>
      </w:r>
      <w:r>
        <w:t xml:space="preserve">(the org/identity source of truth), not from an</w:t>
      </w:r>
      <w:r>
        <w:t xml:space="preserve"> </w:t>
      </w:r>
      <w:r>
        <w:t xml:space="preserve">ad-hoc request. Provisioning that must happen before the HR record</w:t>
      </w:r>
      <w:r>
        <w:t xml:space="preserve"> </w:t>
      </w:r>
      <w:r>
        <w:t xml:space="preserve">exists is the exception path, flagged and time-boxed, not the norm.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Authorize.</w:t>
      </w:r>
      <w:r>
        <w:t xml:space="preserve"> </w:t>
      </w:r>
      <w:r>
        <w:rPr>
          <w:rStyle w:val="VerbatimChar"/>
        </w:rPr>
        <w:t xml:space="preserve">manager+identity</w:t>
      </w:r>
      <w:r>
        <w:t xml:space="preserve"> </w:t>
      </w:r>
      <w:r>
        <w:t xml:space="preserve">— the manager of record (SSOT-derived)</w:t>
      </w:r>
      <w:r>
        <w:t xml:space="preserve"> </w:t>
      </w:r>
      <w:r>
        <w:t xml:space="preserve">plus the identity team.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Least privilege by derivation.</w:t>
      </w:r>
      <w:r>
        <w:t xml:space="preserve"> </w:t>
      </w:r>
      <w:r>
        <w:t xml:space="preserve">Group, license, and role membership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derived from the identity’s attributes</w:t>
      </w:r>
      <w:r>
        <w:t xml:space="preserve"> </w:t>
      </w:r>
      <w:r>
        <w:t xml:space="preserve">(department, role,</w:t>
      </w:r>
      <w:r>
        <w:t xml:space="preserve"> </w:t>
      </w:r>
      <w:r>
        <w:t xml:space="preserve">location) — not a hand-picked group. The</w:t>
      </w:r>
      <w:r>
        <w:t xml:space="preserve"> </w:t>
      </w:r>
      <w:r>
        <w:t xml:space="preserve">least-privilege baseline is the derivation, not the operator’s judgment.</w:t>
      </w:r>
      <w:r>
        <w:t xml:space="preserve"> </w:t>
      </w:r>
      <w:r>
        <w:t xml:space="preserve">Usage-location and sync-filter attributes are set from the record so the</w:t>
      </w:r>
      <w:r>
        <w:t xml:space="preserve"> </w:t>
      </w:r>
      <w:r>
        <w:t xml:space="preserve">account is well-formed on creation.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Elevate &amp; actuate.</w:t>
      </w:r>
      <w:r>
        <w:t xml:space="preserve"> </w:t>
      </w:r>
      <w:r>
        <w:t xml:space="preserve">Create via Graph through the MID under a</w:t>
      </w:r>
      <w:r>
        <w:t xml:space="preserve"> </w:t>
      </w:r>
      <w:r>
        <w:t xml:space="preserve">just-in-time scoped role —</w:t>
      </w:r>
      <w:r>
        <w:t xml:space="preserve"> </w:t>
      </w:r>
      <w:r>
        <w:rPr>
          <w:b/>
          <w:bCs/>
        </w:rPr>
        <w:t xml:space="preserve">never standing global admin</w:t>
      </w:r>
      <w:r>
        <w:t xml:space="preserve"> </w:t>
      </w:r>
      <w:r>
        <w:t xml:space="preserve">for a routine</w:t>
      </w:r>
      <w:r>
        <w:t xml:space="preserve"> </w:t>
      </w:r>
      <w:r>
        <w:t xml:space="preserve">joiner.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Deliver credentials out-of-band.</w:t>
      </w:r>
      <w:r>
        <w:t xml:space="preserve"> </w:t>
      </w:r>
      <w:r>
        <w:t xml:space="preserve">A Temporary Access Pass or</w:t>
      </w:r>
      <w:r>
        <w:t xml:space="preserve"> </w:t>
      </w:r>
      <w:r>
        <w:t xml:space="preserve">out-of-band channel; never username and password in cleartext email.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Close with provenance.</w:t>
      </w:r>
      <w:r>
        <w:t xml:space="preserve"> </w:t>
      </w:r>
      <w:r>
        <w:t xml:space="preserve">The closure probe confirms the account exists</w:t>
      </w:r>
      <w:r>
        <w:t xml:space="preserve"> </w:t>
      </w:r>
      <w:r>
        <w:t xml:space="preserve">with exactly the derived entitlements and the owner anchored; the change</w:t>
      </w:r>
      <w:r>
        <w:t xml:space="preserve"> </w:t>
      </w:r>
      <w:r>
        <w:t xml:space="preserve">record feeds attestation. AC-2 evidence lands in KSI-IAM.</w:t>
      </w:r>
    </w:p>
    <w:bookmarkEnd w:id="14"/>
    <w:bookmarkStart w:id="15" w:name="Xc81f21b57e5b52ac308f3efc9d4565e8fee6f75"/>
    <w:p>
      <w:pPr>
        <w:pStyle w:val="Heading1"/>
      </w:pPr>
      <w:r>
        <w:t xml:space="preserve">6. Task 5 — Scripted Command Execution (</w:t>
      </w:r>
      <w:r>
        <w:t xml:space="preserve">“Capstone”</w:t>
      </w:r>
      <w:r>
        <w:t xml:space="preserve">)</w:t>
      </w:r>
    </w:p>
    <w:p>
      <w:pPr>
        <w:pStyle w:val="FirstParagraph"/>
      </w:pPr>
      <w:r>
        <w:rPr>
          <w:b/>
          <w:bCs/>
        </w:rPr>
        <w:t xml:space="preserve">Verb:</w:t>
      </w:r>
      <w:r>
        <w:t xml:space="preserve"> </w:t>
      </w:r>
      <w:r>
        <w:t xml:space="preserve">Change (bulk/attribute) ·</w:t>
      </w:r>
      <w:r>
        <w:t xml:space="preserve"> </w:t>
      </w:r>
      <w:r>
        <w:rPr>
          <w:b/>
          <w:bCs/>
        </w:rPr>
        <w:t xml:space="preserve">Catalog item:</w:t>
      </w:r>
      <w:r>
        <w:t xml:space="preserve"> </w:t>
      </w:r>
      <w:r>
        <w:t xml:space="preserve">a typed Lane</w:t>
      </w:r>
      <w:r>
        <w:t xml:space="preserve"> </w:t>
      </w:r>
      <w:r>
        <w:t xml:space="preserve">extension, not free-form script ·</w:t>
      </w:r>
      <w:r>
        <w:t xml:space="preserve"> </w:t>
      </w:r>
      <w:r>
        <w:rPr>
          <w:b/>
          <w:bCs/>
        </w:rPr>
        <w:t xml:space="preserve">Controls:</w:t>
      </w:r>
      <w:r>
        <w:t xml:space="preserve"> </w:t>
      </w:r>
      <w:r>
        <w:t xml:space="preserve">AC-2, AC-6, CM-3 ·</w:t>
      </w:r>
      <w:r>
        <w:t xml:space="preserve"> </w:t>
      </w:r>
      <w:r>
        <w:rPr>
          <w:b/>
          <w:bCs/>
        </w:rPr>
        <w:t xml:space="preserve">KSI:</w:t>
      </w:r>
      <w:r>
        <w:t xml:space="preserve"> </w:t>
      </w:r>
      <w:r>
        <w:t xml:space="preserve">KSI-IAM</w:t>
      </w:r>
    </w:p>
    <w:p>
      <w:pPr>
        <w:pStyle w:val="BodyText"/>
      </w:pPr>
      <w:r>
        <w:rPr>
          <w:b/>
          <w:bCs/>
        </w:rPr>
        <w:t xml:space="preserve">Never run a command pasted from a request.</w:t>
      </w:r>
      <w:r>
        <w:t xml:space="preserve"> </w:t>
      </w:r>
      <w:r>
        <w:t xml:space="preserve">In the as-found procedure</w:t>
      </w:r>
      <w:r>
        <w:t xml:space="preserve"> </w:t>
      </w:r>
      <w:r>
        <w:t xml:space="preserve">the requester authors a PowerShell command and the operator runs it under</w:t>
      </w:r>
      <w:r>
        <w:t xml:space="preserve"> </w:t>
      </w:r>
      <w:r>
        <w:t xml:space="preserve">admin Graph privileges — the requester is the author, the operator is the</w:t>
      </w:r>
      <w:r>
        <w:t xml:space="preserve"> </w:t>
      </w:r>
      <w:r>
        <w:t xml:space="preserve">execution engine. A spoofed or compromised requesting mailbox obtains</w:t>
      </w:r>
      <w:r>
        <w:t xml:space="preserve"> </w:t>
      </w:r>
      <w:r>
        <w:t xml:space="preserve">arbitrary tenant execution. This is exactly the pattern the</w:t>
      </w:r>
      <w:r>
        <w:t xml:space="preserve"> </w:t>
      </w:r>
      <w:r>
        <w:t xml:space="preserve">“the form is</w:t>
      </w:r>
      <w:r>
        <w:t xml:space="preserve"> </w:t>
      </w:r>
      <w:r>
        <w:t xml:space="preserve">the contract”</w:t>
      </w:r>
      <w:r>
        <w:t xml:space="preserve"> </w:t>
      </w:r>
      <w:r>
        <w:t xml:space="preserve">rule exists to prevent.</w:t>
      </w:r>
    </w:p>
    <w:p>
      <w:pPr>
        <w:pStyle w:val="BodyText"/>
      </w:pPr>
      <w:r>
        <w:rPr>
          <w:b/>
          <w:bCs/>
        </w:rPr>
        <w:t xml:space="preserve">As-found gap.</w:t>
      </w:r>
      <w:r>
        <w:t xml:space="preserve"> </w:t>
      </w:r>
      <w:r>
        <w:t xml:space="preserve">Operator connects to Graph on an admin host, copy/pastes</w:t>
      </w:r>
      <w:r>
        <w:t xml:space="preserve"> </w:t>
      </w:r>
      <w:r>
        <w:t xml:space="preserve">the requester’s command, runs it, replies</w:t>
      </w:r>
      <w:r>
        <w:t xml:space="preserve"> </w:t>
      </w:r>
      <w:r>
        <w:t xml:space="preserve">“run successfully.”</w:t>
      </w:r>
      <w:r>
        <w:t xml:space="preserve"> </w:t>
      </w:r>
      <w:r>
        <w:t xml:space="preserve">No record of</w:t>
      </w:r>
      <w:r>
        <w:t xml:space="preserve"> </w:t>
      </w:r>
      <w:r>
        <w:t xml:space="preserve">what ran, no before/after state, no change record.</w:t>
      </w:r>
    </w:p>
    <w:p>
      <w:pPr>
        <w:pStyle w:val="BodyText"/>
      </w:pPr>
      <w:r>
        <w:rPr>
          <w:b/>
          <w:bCs/>
        </w:rPr>
        <w:t xml:space="preserve">The Compliance process.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Parameters travel; commands do not.</w:t>
      </w:r>
      <w:r>
        <w:t xml:space="preserve"> </w:t>
      </w:r>
      <w:r>
        <w:t xml:space="preserve">The request supplies</w:t>
      </w:r>
      <w:r>
        <w:t xml:space="preserve"> </w:t>
      </w:r>
      <w:r>
        <w:rPr>
          <w:b/>
          <w:bCs/>
        </w:rPr>
        <w:t xml:space="preserve">validated</w:t>
      </w:r>
      <w:r>
        <w:rPr>
          <w:b/>
          <w:bCs/>
        </w:rPr>
        <w:t xml:space="preserve"> </w:t>
      </w:r>
      <w:r>
        <w:rPr>
          <w:b/>
          <w:bCs/>
        </w:rPr>
        <w:t xml:space="preserve">inputs</w:t>
      </w:r>
      <w:r>
        <w:t xml:space="preserve"> </w:t>
      </w:r>
      <w:r>
        <w:t xml:space="preserve">to a</w:t>
      </w:r>
      <w:r>
        <w:t xml:space="preserve"> </w:t>
      </w:r>
      <w:r>
        <w:rPr>
          <w:b/>
          <w:bCs/>
        </w:rPr>
        <w:t xml:space="preserve">pre-approved, version-controlled Script Include</w:t>
      </w:r>
      <w:r>
        <w:t xml:space="preserve"> </w:t>
      </w:r>
      <w:r>
        <w:t xml:space="preserve">— never</w:t>
      </w:r>
      <w:r>
        <w:t xml:space="preserve"> </w:t>
      </w:r>
      <w:r>
        <w:t xml:space="preserve">a free-form command. The form is the contract: it can only submit the</w:t>
      </w:r>
      <w:r>
        <w:t xml:space="preserve"> </w:t>
      </w:r>
      <w:r>
        <w:t xml:space="preserve">parameters the Script Include declares, and the Script Include is the</w:t>
      </w:r>
      <w:r>
        <w:t xml:space="preserve"> </w:t>
      </w:r>
      <w:r>
        <w:t xml:space="preserve">only thing that runs. A secret is MID-resolved, never a form field.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Originate &amp; authorize.</w:t>
      </w:r>
      <w:r>
        <w:t xml:space="preserve"> </w:t>
      </w:r>
      <w:r>
        <w:t xml:space="preserve">The request resolves against the SSOT record</w:t>
      </w:r>
      <w:r>
        <w:t xml:space="preserve"> </w:t>
      </w:r>
      <w:r>
        <w:t xml:space="preserve">for the objects it changes; the approval gate the change type requires</w:t>
      </w:r>
      <w:r>
        <w:t xml:space="preserve"> </w:t>
      </w:r>
      <w:r>
        <w:t xml:space="preserve">holds it.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Elevate &amp; actuate.</w:t>
      </w:r>
      <w:r>
        <w:t xml:space="preserve"> </w:t>
      </w:r>
      <w:r>
        <w:t xml:space="preserve">The Script Include actuates via Graph through the</w:t>
      </w:r>
      <w:r>
        <w:t xml:space="preserve"> </w:t>
      </w:r>
      <w:r>
        <w:t xml:space="preserve">MID under a just-in-time scoped role.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Close with provenance.</w:t>
      </w:r>
      <w:r>
        <w:t xml:space="preserve"> </w:t>
      </w:r>
      <w:r>
        <w:t xml:space="preserve">The closing record captures the</w:t>
      </w:r>
      <w:r>
        <w:t xml:space="preserve"> </w:t>
      </w:r>
      <w:r>
        <w:rPr>
          <w:b/>
          <w:bCs/>
        </w:rPr>
        <w:t xml:space="preserve">exact</w:t>
      </w:r>
      <w:r>
        <w:rPr>
          <w:b/>
          <w:bCs/>
        </w:rPr>
        <w:t xml:space="preserve"> </w:t>
      </w:r>
      <w:r>
        <w:rPr>
          <w:b/>
          <w:bCs/>
        </w:rPr>
        <w:t xml:space="preserve">parameters submitted, the before/after state of each changed object, and</w:t>
      </w:r>
      <w:r>
        <w:rPr>
          <w:b/>
          <w:bCs/>
        </w:rPr>
        <w:t xml:space="preserve"> </w:t>
      </w:r>
      <w:r>
        <w:rPr>
          <w:b/>
          <w:bCs/>
        </w:rPr>
        <w:t xml:space="preserve">the probe</w:t>
      </w:r>
      <w:r>
        <w:t xml:space="preserve"> </w:t>
      </w:r>
      <w:r>
        <w:t xml:space="preserve">confirming the intended change and nothing broader — a</w:t>
      </w:r>
      <w:r>
        <w:t xml:space="preserve"> </w:t>
      </w:r>
      <w:r>
        <w:t xml:space="preserve">CM-3 change record, not a</w:t>
      </w:r>
      <w:r>
        <w:t xml:space="preserve"> </w:t>
      </w:r>
      <w:r>
        <w:t xml:space="preserve">“run successfully”</w:t>
      </w:r>
      <w:r>
        <w:t xml:space="preserve"> </w:t>
      </w:r>
      <w:r>
        <w:t xml:space="preserve">reply. If a bulk change is</w:t>
      </w:r>
      <w:r>
        <w:t xml:space="preserve"> </w:t>
      </w:r>
      <w:r>
        <w:t xml:space="preserve">genuinely one-off and outside the catalog, it is a change-managed,</w:t>
      </w:r>
      <w:r>
        <w:t xml:space="preserve"> </w:t>
      </w:r>
      <w:r>
        <w:t xml:space="preserve">peer-reviewed, logged operation — never an emailed command.</w:t>
      </w:r>
    </w:p>
    <w:bookmarkEnd w:id="15"/>
    <w:bookmarkStart w:id="16" w:name="task-6-morning-synchronization-check"/>
    <w:p>
      <w:pPr>
        <w:pStyle w:val="Heading1"/>
      </w:pPr>
      <w:r>
        <w:t xml:space="preserve">7. Task 6 — Morning Synchronization Check</w:t>
      </w:r>
    </w:p>
    <w:p>
      <w:pPr>
        <w:pStyle w:val="FirstParagraph"/>
      </w:pPr>
      <w:r>
        <w:rPr>
          <w:b/>
          <w:bCs/>
        </w:rPr>
        <w:t xml:space="preserve">Verb:</w:t>
      </w:r>
      <w:r>
        <w:t xml:space="preserve"> </w:t>
      </w:r>
      <w:r>
        <w:t xml:space="preserve">Evidence (continuous monitoring) ·</w:t>
      </w:r>
      <w:r>
        <w:t xml:space="preserve"> </w:t>
      </w:r>
      <w:r>
        <w:rPr>
          <w:b/>
          <w:bCs/>
        </w:rPr>
        <w:t xml:space="preserve">Home:</w:t>
      </w:r>
      <w:r>
        <w:t xml:space="preserve"> </w:t>
      </w:r>
      <w:r>
        <w:t xml:space="preserve">Book 06 governance</w:t>
      </w:r>
      <w:r>
        <w:t xml:space="preserve"> </w:t>
      </w:r>
      <w:r>
        <w:t xml:space="preserve">loop + the evidence fabric ·</w:t>
      </w:r>
      <w:r>
        <w:t xml:space="preserve"> </w:t>
      </w:r>
      <w:r>
        <w:rPr>
          <w:b/>
          <w:bCs/>
        </w:rPr>
        <w:t xml:space="preserve">Controls:</w:t>
      </w:r>
      <w:r>
        <w:t xml:space="preserve"> </w:t>
      </w:r>
      <w:r>
        <w:t xml:space="preserve">CA-7, SI-4, AU-6, CP-9 ·</w:t>
      </w:r>
      <w:r>
        <w:t xml:space="preserve"> </w:t>
      </w:r>
      <w:r>
        <w:rPr>
          <w:b/>
          <w:bCs/>
        </w:rPr>
        <w:t xml:space="preserve">KSI:</w:t>
      </w:r>
      <w:r>
        <w:t xml:space="preserve"> </w:t>
      </w:r>
      <w:r>
        <w:t xml:space="preserve">KSI-MLA, KSI-CM</w:t>
      </w:r>
    </w:p>
    <w:p>
      <w:pPr>
        <w:pStyle w:val="BodyText"/>
      </w:pPr>
      <w:r>
        <w:rPr>
          <w:b/>
          <w:bCs/>
        </w:rPr>
        <w:t xml:space="preserve">As-found gap.</w:t>
      </w:r>
      <w:r>
        <w:t xml:space="preserve"> </w:t>
      </w:r>
      <w:r>
        <w:t xml:space="preserve">An operator RDPs daily to the Tier-0 directory-sync</w:t>
      </w:r>
      <w:r>
        <w:t xml:space="preserve"> </w:t>
      </w:r>
      <w:r>
        <w:t xml:space="preserve">hosts, eyeballs the most recent import/sync/export results, notes errors</w:t>
      </w:r>
      <w:r>
        <w:t xml:space="preserve"> </w:t>
      </w:r>
      <w:r>
        <w:t xml:space="preserve">by hand, and pastes them into an email where</w:t>
      </w:r>
      <w:r>
        <w:t xml:space="preserve"> </w:t>
      </w:r>
      <w:r>
        <w:t xml:space="preserve">“changes from yesterday must</w:t>
      </w:r>
      <w:r>
        <w:t xml:space="preserve"> </w:t>
      </w:r>
      <w:r>
        <w:t xml:space="preserve">be bolded”</w:t>
      </w:r>
      <w:r>
        <w:t xml:space="preserve"> </w:t>
      </w:r>
      <w:r>
        <w:t xml:space="preserve">— a human diffing yesterday’s email. Errors found do not become</w:t>
      </w:r>
      <w:r>
        <w:t xml:space="preserve"> </w:t>
      </w:r>
      <w:r>
        <w:t xml:space="preserve">tracked remediation. This is the manual-compilation anti-pattern in its</w:t>
      </w:r>
      <w:r>
        <w:t xml:space="preserve"> </w:t>
      </w:r>
      <w:r>
        <w:t xml:space="preserve">purest form, performed with daily privileged logon to the most sensitive</w:t>
      </w:r>
      <w:r>
        <w:t xml:space="preserve"> </w:t>
      </w:r>
      <w:r>
        <w:t xml:space="preserve">hosts in the estate.</w:t>
      </w:r>
    </w:p>
    <w:p>
      <w:pPr>
        <w:pStyle w:val="BodyText"/>
      </w:pPr>
      <w:r>
        <w:rPr>
          <w:b/>
          <w:bCs/>
        </w:rPr>
        <w:t xml:space="preserve">The Compliance process.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Probe, don’t RDP.</w:t>
      </w:r>
      <w:r>
        <w:t xml:space="preserve"> </w:t>
      </w:r>
      <w:r>
        <w:t xml:space="preserve">A scheduled read-only probe collects sync run</w:t>
      </w:r>
      <w:r>
        <w:t xml:space="preserve"> </w:t>
      </w:r>
      <w:r>
        <w:t xml:space="preserve">status, sync/export error counts, connector health, service-health</w:t>
      </w:r>
      <w:r>
        <w:t xml:space="preserve"> </w:t>
      </w:r>
      <w:r>
        <w:t xml:space="preserve">advisories, and backup success from the sync service and connect-health</w:t>
      </w:r>
      <w:r>
        <w:t xml:space="preserve"> </w:t>
      </w:r>
      <w:r>
        <w:t xml:space="preserve">surfaces — via API, under a scoped read-only identity. Daily interactive</w:t>
      </w:r>
      <w:r>
        <w:t xml:space="preserve"> </w:t>
      </w:r>
      <w:r>
        <w:t xml:space="preserve">logon to Tier-0 sync hosts is eliminated (AC-6, and the privileged-access</w:t>
      </w:r>
      <w:r>
        <w:t xml:space="preserve"> </w:t>
      </w:r>
      <w:r>
        <w:t xml:space="preserve">discipline of Vol III Book 01).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Derive the report, never compile it.</w:t>
      </w:r>
      <w:r>
        <w:t xml:space="preserve"> </w:t>
      </w:r>
      <w:r>
        <w:t xml:space="preserve">The morning report is</w:t>
      </w:r>
      <w:r>
        <w:t xml:space="preserve"> </w:t>
      </w:r>
      <w:r>
        <w:rPr>
          <w:b/>
          <w:bCs/>
        </w:rPr>
        <w:t xml:space="preserve">generated</w:t>
      </w:r>
      <w:r>
        <w:t xml:space="preserve"> </w:t>
      </w:r>
      <w:r>
        <w:t xml:space="preserve">from the probe output — re-runnable and diffable, so</w:t>
      </w:r>
      <w:r>
        <w:t xml:space="preserve"> </w:t>
      </w:r>
      <w:r>
        <w:t xml:space="preserve">“what changed since yesterday”</w:t>
      </w:r>
      <w:r>
        <w:t xml:space="preserve"> </w:t>
      </w:r>
      <w:r>
        <w:t xml:space="preserve">is a computed delta, not a human bolding</w:t>
      </w:r>
      <w:r>
        <w:t xml:space="preserve"> </w:t>
      </w:r>
      <w:r>
        <w:t xml:space="preserve">fields. Reports are derivations, never compilations (Vol 0 Book 00).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Errors become tracked work.</w:t>
      </w:r>
      <w:r>
        <w:t xml:space="preserve"> </w:t>
      </w:r>
      <w:r>
        <w:t xml:space="preserve">Each sync/export error or unhealthy</w:t>
      </w:r>
      <w:r>
        <w:t xml:space="preserve"> </w:t>
      </w:r>
      <w:r>
        <w:t xml:space="preserve">connector opens a remediation task with an owner and an SLA (CA-7) —</w:t>
      </w:r>
      <w:r>
        <w:t xml:space="preserve"> </w:t>
      </w:r>
      <w:r>
        <w:t xml:space="preserve">not a line in an email that scrolls away. A failed nightly backup is a</w:t>
      </w:r>
      <w:r>
        <w:t xml:space="preserve"> </w:t>
      </w:r>
      <w:r>
        <w:t xml:space="preserve">CP-9 finding, not a note.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Emit to the fabric.</w:t>
      </w:r>
      <w:r>
        <w:t xml:space="preserve"> </w:t>
      </w:r>
      <w:r>
        <w:t xml:space="preserve">The probe result and the derived report flow</w:t>
      </w:r>
      <w:r>
        <w:t xml:space="preserve"> </w:t>
      </w:r>
      <w:r>
        <w:t xml:space="preserve">into the evidence fabric and feed KSI-MLA (monitoring) and KSI-CM</w:t>
      </w:r>
      <w:r>
        <w:t xml:space="preserve"> </w:t>
      </w:r>
      <w:r>
        <w:t xml:space="preserve">automatically; the attestation loop reads posture that is</w:t>
      </w:r>
      <w:r>
        <w:t xml:space="preserve"> </w:t>
      </w:r>
      <w:r>
        <w:rPr>
          <w:i/>
          <w:iCs/>
        </w:rPr>
        <w:t xml:space="preserve">actioned</w:t>
      </w:r>
      <w:r>
        <w:t xml:space="preserve">,</w:t>
      </w:r>
      <w:r>
        <w:t xml:space="preserve"> </w:t>
      </w:r>
      <w:r>
        <w:t xml:space="preserve">not eyeballed.</w:t>
      </w:r>
    </w:p>
    <w:bookmarkEnd w:id="16"/>
    <w:bookmarkStart w:id="17" w:name="task-7-event-log-handling"/>
    <w:p>
      <w:pPr>
        <w:pStyle w:val="Heading1"/>
      </w:pPr>
      <w:r>
        <w:t xml:space="preserve">8. Task 7 — Event-Log Handling</w:t>
      </w:r>
    </w:p>
    <w:p>
      <w:pPr>
        <w:pStyle w:val="FirstParagraph"/>
      </w:pPr>
      <w:r>
        <w:rPr>
          <w:b/>
          <w:bCs/>
        </w:rPr>
        <w:t xml:space="preserve">Verb:</w:t>
      </w:r>
      <w:r>
        <w:t xml:space="preserve"> </w:t>
      </w:r>
      <w:r>
        <w:t xml:space="preserve">Evidence (audit integrity) ·</w:t>
      </w:r>
      <w:r>
        <w:t xml:space="preserve"> </w:t>
      </w:r>
      <w:r>
        <w:rPr>
          <w:b/>
          <w:bCs/>
        </w:rPr>
        <w:t xml:space="preserve">Home:</w:t>
      </w:r>
      <w:r>
        <w:t xml:space="preserve"> </w:t>
      </w:r>
      <w:r>
        <w:t xml:space="preserve">the SIEM / evidence</w:t>
      </w:r>
      <w:r>
        <w:t xml:space="preserve"> </w:t>
      </w:r>
      <w:r>
        <w:t xml:space="preserve">pipeline (Vol III Book 06) ·</w:t>
      </w:r>
      <w:r>
        <w:t xml:space="preserve"> </w:t>
      </w:r>
      <w:r>
        <w:rPr>
          <w:b/>
          <w:bCs/>
        </w:rPr>
        <w:t xml:space="preserve">Controls:</w:t>
      </w:r>
      <w:r>
        <w:t xml:space="preserve"> </w:t>
      </w:r>
      <w:r>
        <w:t xml:space="preserve">AU-2, AU-6, AU-9 ·</w:t>
      </w:r>
      <w:r>
        <w:t xml:space="preserve"> </w:t>
      </w:r>
      <w:r>
        <w:rPr>
          <w:b/>
          <w:bCs/>
        </w:rPr>
        <w:t xml:space="preserve">KSI:</w:t>
      </w:r>
      <w:r>
        <w:t xml:space="preserve"> </w:t>
      </w:r>
      <w:r>
        <w:t xml:space="preserve">KSI-MLA</w:t>
      </w:r>
    </w:p>
    <w:p>
      <w:pPr>
        <w:pStyle w:val="BodyText"/>
      </w:pPr>
      <w:r>
        <w:rPr>
          <w:b/>
          <w:bCs/>
        </w:rPr>
        <w:t xml:space="preserve">As-found gap.</w:t>
      </w:r>
      <w:r>
        <w:t xml:space="preserve"> </w:t>
      </w:r>
      <w:r>
        <w:t xml:space="preserve">A scheduled script writes event-log output to an</w:t>
      </w:r>
      <w:r>
        <w:t xml:space="preserve"> </w:t>
      </w:r>
      <w:r>
        <w:t xml:space="preserve">administrative file share (</w:t>
      </w:r>
      <w:r>
        <w:rPr>
          <w:rStyle w:val="VerbatimChar"/>
        </w:rPr>
        <w:t xml:space="preserve">\\host\d$\...</w:t>
      </w:r>
      <w:r>
        <w:t xml:space="preserve">) — writable by anyone with</w:t>
      </w:r>
      <w:r>
        <w:t xml:space="preserve"> </w:t>
      </w:r>
      <w:r>
        <w:t xml:space="preserve">server-admin rights, so the audit record can be altered by the very</w:t>
      </w:r>
      <w:r>
        <w:t xml:space="preserve"> </w:t>
      </w:r>
      <w:r>
        <w:t xml:space="preserve">population it is meant to hold accountable (an AU-9 audit-integrity</w:t>
      </w:r>
      <w:r>
        <w:t xml:space="preserve"> </w:t>
      </w:r>
      <w:r>
        <w:t xml:space="preserve">failure). No SIEM feed, no retention policy, no review procedure; the</w:t>
      </w:r>
      <w:r>
        <w:t xml:space="preserve"> </w:t>
      </w:r>
      <w:r>
        <w:t xml:space="preserve">document itself ends</w:t>
      </w:r>
      <w:r>
        <w:t xml:space="preserve"> </w:t>
      </w:r>
      <w:r>
        <w:t xml:space="preserve">“Review Monday to see if this is enough.”</w:t>
      </w:r>
    </w:p>
    <w:p>
      <w:pPr>
        <w:pStyle w:val="BodyText"/>
      </w:pPr>
      <w:r>
        <w:rPr>
          <w:b/>
          <w:bCs/>
        </w:rPr>
        <w:t xml:space="preserve">The Compliance process.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Ship to the SIEM, not a share.</w:t>
      </w:r>
      <w:r>
        <w:t xml:space="preserve"> </w:t>
      </w:r>
      <w:r>
        <w:t xml:space="preserve">Event logs are forwarded to the</w:t>
      </w:r>
      <w:r>
        <w:t xml:space="preserve"> </w:t>
      </w:r>
      <w:r>
        <w:t xml:space="preserve">central SIEM / log pipeline (Vol III Book 06) — write-once to a store the</w:t>
      </w:r>
      <w:r>
        <w:t xml:space="preserve"> </w:t>
      </w:r>
      <w:r>
        <w:t xml:space="preserve">monitored administrators cannot alter (AU-9). A</w:t>
      </w:r>
      <w:r>
        <w:t xml:space="preserve"> </w:t>
      </w:r>
      <w:r>
        <w:rPr>
          <w:rStyle w:val="VerbatimChar"/>
        </w:rPr>
        <w:t xml:space="preserve">d$</w:t>
      </w:r>
      <w:r>
        <w:t xml:space="preserve"> </w:t>
      </w:r>
      <w:r>
        <w:t xml:space="preserve">admin share is never</w:t>
      </w:r>
      <w:r>
        <w:t xml:space="preserve"> </w:t>
      </w:r>
      <w:r>
        <w:t xml:space="preserve">an evidence destination.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Retain to policy.</w:t>
      </w:r>
      <w:r>
        <w:t xml:space="preserve"> </w:t>
      </w:r>
      <w:r>
        <w:t xml:space="preserve">Retention and protection follow the audit-record</w:t>
      </w:r>
      <w:r>
        <w:t xml:space="preserve"> </w:t>
      </w:r>
      <w:r>
        <w:t xml:space="preserve">policy (AU-11), not the free space on a server.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Review is a procedure, not a maybe.</w:t>
      </w:r>
      <w:r>
        <w:t xml:space="preserve"> </w:t>
      </w:r>
      <w:r>
        <w:t xml:space="preserve">Log review (AU-6) is a scheduled,</w:t>
      </w:r>
      <w:r>
        <w:t xml:space="preserve"> </w:t>
      </w:r>
      <w:r>
        <w:t xml:space="preserve">owned activity that raises findings into the same remediation stream as</w:t>
      </w:r>
      <w:r>
        <w:t xml:space="preserve"> </w:t>
      </w:r>
      <w:r>
        <w:t xml:space="preserve">everything else — replacing</w:t>
      </w:r>
      <w:r>
        <w:t xml:space="preserve"> </w:t>
      </w:r>
      <w:r>
        <w:t xml:space="preserve">“review Monday to see if this is enough”</w:t>
      </w:r>
      <w:r>
        <w:t xml:space="preserve"> </w:t>
      </w:r>
      <w:r>
        <w:t xml:space="preserve">with a defined cadence and owner.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Emit to the fabric.</w:t>
      </w:r>
      <w:r>
        <w:t xml:space="preserve"> </w:t>
      </w:r>
      <w:r>
        <w:t xml:space="preserve">Collection status and review completion feed</w:t>
      </w:r>
      <w:r>
        <w:t xml:space="preserve"> </w:t>
      </w:r>
      <w:r>
        <w:t xml:space="preserve">KSI-MLA automatically.</w:t>
      </w:r>
    </w:p>
    <w:bookmarkEnd w:id="17"/>
    <w:bookmarkStart w:id="18" w:name="X7a01efcc6cdd0feb20d4a40e69e80d8d1f99f77"/>
    <w:p>
      <w:pPr>
        <w:pStyle w:val="Heading1"/>
      </w:pPr>
      <w:r>
        <w:t xml:space="preserve">9. Task 8 — Privileged Role Definition (Custom Roles)</w:t>
      </w:r>
    </w:p>
    <w:p>
      <w:pPr>
        <w:pStyle w:val="FirstParagraph"/>
      </w:pPr>
      <w:r>
        <w:rPr>
          <w:b/>
          <w:bCs/>
        </w:rPr>
        <w:t xml:space="preserve">Verb:</w:t>
      </w:r>
      <w:r>
        <w:t xml:space="preserve"> </w:t>
      </w:r>
      <w:r>
        <w:t xml:space="preserve">the standing posture under every task above ·</w:t>
      </w:r>
      <w:r>
        <w:t xml:space="preserve"> </w:t>
      </w:r>
      <w:r>
        <w:rPr>
          <w:b/>
          <w:bCs/>
        </w:rPr>
        <w:t xml:space="preserve">Home:</w:t>
      </w:r>
      <w:r>
        <w:t xml:space="preserve"> </w:t>
      </w:r>
      <w:r>
        <w:t xml:space="preserve">Book 06</w:t>
      </w:r>
      <w:r>
        <w:t xml:space="preserve"> </w:t>
      </w:r>
      <w:r>
        <w:t xml:space="preserve">+ Vol III Book 01 (PAM) ·</w:t>
      </w:r>
      <w:r>
        <w:t xml:space="preserve"> </w:t>
      </w:r>
      <w:r>
        <w:rPr>
          <w:b/>
          <w:bCs/>
        </w:rPr>
        <w:t xml:space="preserve">Controls:</w:t>
      </w:r>
      <w:r>
        <w:t xml:space="preserve"> </w:t>
      </w:r>
      <w:r>
        <w:t xml:space="preserve">AC-6, AC-2(7) ·</w:t>
      </w:r>
      <w:r>
        <w:t xml:space="preserve"> </w:t>
      </w:r>
      <w:r>
        <w:rPr>
          <w:b/>
          <w:bCs/>
        </w:rPr>
        <w:t xml:space="preserve">KSI:</w:t>
      </w:r>
      <w:r>
        <w:t xml:space="preserve"> </w:t>
      </w:r>
      <w:r>
        <w:t xml:space="preserve">KSI-IAM</w:t>
      </w:r>
    </w:p>
    <w:p>
      <w:pPr>
        <w:pStyle w:val="BodyText"/>
      </w:pPr>
      <w:r>
        <w:rPr>
          <w:b/>
          <w:bCs/>
        </w:rPr>
        <w:t xml:space="preserve">As-found gap.</w:t>
      </w:r>
      <w:r>
        <w:t xml:space="preserve"> </w:t>
      </w:r>
      <w:r>
        <w:t xml:space="preserve">One scoped custom role exists (a good instinct — a</w:t>
      </w:r>
      <w:r>
        <w:t xml:space="preserve"> </w:t>
      </w:r>
      <w:r>
        <w:t xml:space="preserve">helpdesk role limited to a narrow device action) while the rest of the</w:t>
      </w:r>
      <w:r>
        <w:t xml:space="preserve"> </w:t>
      </w:r>
      <w:r>
        <w:t xml:space="preserve">operation runs on standing global and portal admin. The scoped role has no</w:t>
      </w:r>
      <w:r>
        <w:t xml:space="preserve"> </w:t>
      </w:r>
      <w:r>
        <w:t xml:space="preserve">enumerated permission set, no PIM activation policy, and no review cadence</w:t>
      </w:r>
      <w:r>
        <w:t xml:space="preserve"> </w:t>
      </w:r>
      <w:r>
        <w:t xml:space="preserve">recorded.</w:t>
      </w:r>
    </w:p>
    <w:p>
      <w:pPr>
        <w:pStyle w:val="BodyText"/>
      </w:pPr>
      <w:r>
        <w:rPr>
          <w:b/>
          <w:bCs/>
        </w:rPr>
        <w:t xml:space="preserve">The Compliance process.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Least privilege by default, everywhere.</w:t>
      </w:r>
      <w:r>
        <w:t xml:space="preserve"> </w:t>
      </w:r>
      <w:r>
        <w:t xml:space="preserve">Every operator task above</w:t>
      </w:r>
      <w:r>
        <w:t xml:space="preserve"> </w:t>
      </w:r>
      <w:r>
        <w:t xml:space="preserve">actuates under a</w:t>
      </w:r>
      <w:r>
        <w:t xml:space="preserve"> </w:t>
      </w:r>
      <w:r>
        <w:rPr>
          <w:b/>
          <w:bCs/>
        </w:rPr>
        <w:t xml:space="preserve">scoped role activated just-in-time</w:t>
      </w:r>
      <w:r>
        <w:t xml:space="preserve">; standing</w:t>
      </w:r>
      <w:r>
        <w:t xml:space="preserve"> </w:t>
      </w:r>
      <w:r>
        <w:t xml:space="preserve">global/portal admin is removed from day-to-day operations (AC-6). The</w:t>
      </w:r>
      <w:r>
        <w:t xml:space="preserve"> </w:t>
      </w:r>
      <w:r>
        <w:t xml:space="preserve">one good scoped role becomes the pattern, not the exception.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Enumerate and bind.</w:t>
      </w:r>
      <w:r>
        <w:t xml:space="preserve"> </w:t>
      </w:r>
      <w:r>
        <w:t xml:space="preserve">Each custom role declares its exact permission</w:t>
      </w:r>
      <w:r>
        <w:t xml:space="preserve"> </w:t>
      </w:r>
      <w:r>
        <w:t xml:space="preserve">set, its backing group, and the tasks it exists to serve — a governed</w:t>
      </w:r>
      <w:r>
        <w:t xml:space="preserve"> </w:t>
      </w:r>
      <w:r>
        <w:t xml:space="preserve">record, not a spreadsheet row.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PIM on activation.</w:t>
      </w:r>
      <w:r>
        <w:t xml:space="preserve"> </w:t>
      </w:r>
      <w:r>
        <w:t xml:space="preserve">Elevation into any privileged role is</w:t>
      </w:r>
      <w:r>
        <w:t xml:space="preserve"> </w:t>
      </w:r>
      <w:r>
        <w:t xml:space="preserve">time-boxed, approved, and logged; the activation record is part of every</w:t>
      </w:r>
      <w:r>
        <w:t xml:space="preserve"> </w:t>
      </w:r>
      <w:r>
        <w:t xml:space="preserve">task’s evidence, binding</w:t>
      </w:r>
      <w:r>
        <w:t xml:space="preserve"> </w:t>
      </w:r>
      <w:r>
        <w:rPr>
          <w:i/>
          <w:iCs/>
        </w:rPr>
        <w:t xml:space="preserve">who could act</w:t>
      </w:r>
      <w:r>
        <w:t xml:space="preserve"> </w:t>
      </w:r>
      <w:r>
        <w:t xml:space="preserve">to</w:t>
      </w:r>
      <w:r>
        <w:t xml:space="preserve"> </w:t>
      </w:r>
      <w:r>
        <w:rPr>
          <w:i/>
          <w:iCs/>
        </w:rPr>
        <w:t xml:space="preserve">what was done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Review on cadence.</w:t>
      </w:r>
      <w:r>
        <w:t xml:space="preserve"> </w:t>
      </w:r>
      <w:r>
        <w:t xml:space="preserve">Privileged-role membership is a standing</w:t>
      </w:r>
      <w:r>
        <w:t xml:space="preserve"> </w:t>
      </w:r>
      <w:r>
        <w:t xml:space="preserve">access-certification target (AC-2(7)) — reviewed on a calendar, with</w:t>
      </w:r>
      <w:r>
        <w:t xml:space="preserve"> </w:t>
      </w:r>
      <w:r>
        <w:t xml:space="preserve">revocations becoming tracked remediation.</w:t>
      </w:r>
    </w:p>
    <w:bookmarkEnd w:id="18"/>
    <w:bookmarkStart w:id="19" w:name="what-changes-in-one-table"/>
    <w:p>
      <w:pPr>
        <w:pStyle w:val="Heading1"/>
      </w:pPr>
      <w:r>
        <w:t xml:space="preserve">10. What Changes, in One Table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Task</w:t>
            </w:r>
          </w:p>
        </w:tc>
        <w:tc>
          <w:tcPr/>
          <w:p>
            <w:pPr>
              <w:pStyle w:val="Compact"/>
            </w:pPr>
            <w:r>
              <w:t xml:space="preserve">As-found origin</w:t>
            </w:r>
          </w:p>
        </w:tc>
        <w:tc>
          <w:tcPr/>
          <w:p>
            <w:pPr>
              <w:pStyle w:val="Compact"/>
            </w:pPr>
            <w:r>
              <w:t xml:space="preserve">As-found auth</w:t>
            </w:r>
          </w:p>
        </w:tc>
        <w:tc>
          <w:tcPr/>
          <w:p>
            <w:pPr>
              <w:pStyle w:val="Compact"/>
            </w:pPr>
            <w:r>
              <w:t xml:space="preserve">As-found privilege</w:t>
            </w:r>
          </w:p>
        </w:tc>
        <w:tc>
          <w:tcPr/>
          <w:p>
            <w:pPr>
              <w:pStyle w:val="Compact"/>
            </w:pPr>
            <w:r>
              <w:t xml:space="preserve">As-found closure</w:t>
            </w:r>
          </w:p>
        </w:tc>
        <w:tc>
          <w:tcPr/>
          <w:p>
            <w:pPr>
              <w:pStyle w:val="Compact"/>
            </w:pPr>
            <w:r>
              <w:t xml:space="preserve">Compliant catalog item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Password reset</w:t>
            </w:r>
          </w:p>
        </w:tc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None (requester’s word)</w:t>
            </w:r>
          </w:p>
        </w:tc>
        <w:tc>
          <w:tcPr/>
          <w:p>
            <w:pPr>
              <w:pStyle w:val="Compact"/>
            </w:pPr>
            <w:r>
              <w:t xml:space="preserve">Standing portal admin</w:t>
            </w:r>
          </w:p>
        </w:tc>
        <w:tc>
          <w:tcPr/>
          <w:p>
            <w:pPr>
              <w:pStyle w:val="Compact"/>
            </w:pPr>
            <w:r>
              <w:t xml:space="preserve">“Done”</w:t>
            </w:r>
            <w:r>
              <w:t xml:space="preserve"> </w:t>
            </w:r>
            <w:r>
              <w:t xml:space="preserve">+ temp pw to same inbox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entra.credential.password_reset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MFA reset</w:t>
            </w:r>
          </w:p>
        </w:tc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Standing portal admin</w:t>
            </w:r>
          </w:p>
        </w:tc>
        <w:tc>
          <w:tcPr/>
          <w:p>
            <w:pPr>
              <w:pStyle w:val="Compact"/>
            </w:pPr>
            <w:r>
              <w:t xml:space="preserve">“Done”</w:t>
            </w:r>
            <w:r>
              <w:t xml:space="preserve"> </w:t>
            </w:r>
            <w:r>
              <w:t xml:space="preserve">reply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entra.credential.mfa_reset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Admin consent</w:t>
            </w:r>
          </w:p>
        </w:tc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Single operator’s judgment</w:t>
            </w:r>
          </w:p>
        </w:tc>
        <w:tc>
          <w:tcPr/>
          <w:p>
            <w:pPr>
              <w:pStyle w:val="Compact"/>
            </w:pPr>
            <w:r>
              <w:t xml:space="preserve">Standing admin</w:t>
            </w:r>
          </w:p>
        </w:tc>
        <w:tc>
          <w:tcPr/>
          <w:p>
            <w:pPr>
              <w:pStyle w:val="Compact"/>
            </w:pPr>
            <w:r>
              <w:t xml:space="preserve">“Accept”</w:t>
            </w:r>
          </w:p>
        </w:tc>
        <w:tc>
          <w:tcPr/>
          <w:p>
            <w:pPr>
              <w:pStyle w:val="Compact"/>
            </w:pPr>
            <w:r>
              <w:t xml:space="preserve">Book 05 Lane F P1–2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Tenant account</w:t>
            </w:r>
          </w:p>
        </w:tc>
        <w:tc>
          <w:tcPr/>
          <w:p>
            <w:pPr>
              <w:pStyle w:val="Compact"/>
            </w:pPr>
            <w:r>
              <w:t xml:space="preserve">Request</w:t>
            </w:r>
          </w:p>
        </w:tc>
        <w:tc>
          <w:tcPr/>
          <w:p>
            <w:pPr>
              <w:pStyle w:val="Compact"/>
            </w:pPr>
            <w:r>
              <w:t xml:space="preserve">None from HR</w:t>
            </w:r>
          </w:p>
        </w:tc>
        <w:tc>
          <w:tcPr/>
          <w:p>
            <w:pPr>
              <w:pStyle w:val="Compact"/>
            </w:pPr>
            <w:r>
              <w:t xml:space="preserve">Standing global admin</w:t>
            </w:r>
          </w:p>
        </w:tc>
        <w:tc>
          <w:tcPr/>
          <w:p>
            <w:pPr>
              <w:pStyle w:val="Compact"/>
            </w:pPr>
            <w:r>
              <w:t xml:space="preserve">Cleartext creds emailed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entra.jml.joiner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Scripted command</w:t>
            </w:r>
          </w:p>
        </w:tc>
        <w:tc>
          <w:tcPr/>
          <w:p>
            <w:pPr>
              <w:pStyle w:val="Compact"/>
            </w:pPr>
            <w:r>
              <w:t xml:space="preserve">Email w/ pasted command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Admin Graph</w:t>
            </w:r>
          </w:p>
        </w:tc>
        <w:tc>
          <w:tcPr/>
          <w:p>
            <w:pPr>
              <w:pStyle w:val="Compact"/>
            </w:pPr>
            <w:r>
              <w:t xml:space="preserve">“Run successfully”</w:t>
            </w:r>
          </w:p>
        </w:tc>
        <w:tc>
          <w:tcPr/>
          <w:p>
            <w:pPr>
              <w:pStyle w:val="Compact"/>
            </w:pPr>
            <w:r>
              <w:t xml:space="preserve">Typed Script Include + params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Morning check</w:t>
            </w:r>
          </w:p>
        </w:tc>
        <w:tc>
          <w:tcPr/>
          <w:p>
            <w:pPr>
              <w:pStyle w:val="Compact"/>
            </w:pPr>
            <w:r>
              <w:t xml:space="preserve">Manual RDP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Daily Tier-0 logon</w:t>
            </w:r>
          </w:p>
        </w:tc>
        <w:tc>
          <w:tcPr/>
          <w:p>
            <w:pPr>
              <w:pStyle w:val="Compact"/>
            </w:pPr>
            <w:r>
              <w:t xml:space="preserve">Hand-bolded email</w:t>
            </w:r>
          </w:p>
        </w:tc>
        <w:tc>
          <w:tcPr/>
          <w:p>
            <w:pPr>
              <w:pStyle w:val="Compact"/>
            </w:pPr>
            <w:r>
              <w:t xml:space="preserve">Scheduled probe → fabric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Event logs</w:t>
            </w:r>
          </w:p>
        </w:tc>
        <w:tc>
          <w:tcPr/>
          <w:p>
            <w:pPr>
              <w:pStyle w:val="Compact"/>
            </w:pPr>
            <w:r>
              <w:t xml:space="preserve">Scheduled script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Admin share write</w:t>
            </w:r>
          </w:p>
        </w:tc>
        <w:tc>
          <w:tcPr/>
          <w:p>
            <w:pPr>
              <w:pStyle w:val="Compact"/>
            </w:pPr>
            <w:r>
              <w:t xml:space="preserve">Unprotected</w:t>
            </w:r>
            <w:r>
              <w:t xml:space="preserve"> </w:t>
            </w:r>
            <w:r>
              <w:rPr>
                <w:rStyle w:val="VerbatimChar"/>
              </w:rPr>
              <w:t xml:space="preserve">d$</w:t>
            </w:r>
          </w:p>
        </w:tc>
        <w:tc>
          <w:tcPr/>
          <w:p>
            <w:pPr>
              <w:pStyle w:val="Compact"/>
            </w:pPr>
            <w:r>
              <w:t xml:space="preserve">SIEM feed (Vol III Book 06)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 roles</w:t>
            </w:r>
          </w:p>
        </w:tc>
        <w:tc>
          <w:tcPr/>
          <w:p>
            <w:pPr>
              <w:pStyle w:val="Compact"/>
            </w:pPr>
            <w:r>
              <w:t xml:space="preserve">Ad-hoc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Mostly standing admin</w:t>
            </w:r>
          </w:p>
        </w:tc>
        <w:tc>
          <w:tcPr/>
          <w:p>
            <w:pPr>
              <w:pStyle w:val="Compact"/>
            </w:pPr>
            <w:r>
              <w:t xml:space="preserve">Undocumented</w:t>
            </w:r>
          </w:p>
        </w:tc>
        <w:tc>
          <w:tcPr/>
          <w:p>
            <w:pPr>
              <w:pStyle w:val="Compact"/>
            </w:pPr>
            <w:r>
              <w:t xml:space="preserve">PIM + enumerated role record</w:t>
            </w:r>
          </w:p>
        </w:tc>
      </w:tr>
    </w:tbl>
    <w:p>
      <w:pPr>
        <w:pStyle w:val="BodyText"/>
      </w:pPr>
      <w:r>
        <w:t xml:space="preserve">Every</w:t>
      </w:r>
      <w:r>
        <w:t xml:space="preserve"> </w:t>
      </w:r>
      <w:r>
        <w:t xml:space="preserve">“as-found”</w:t>
      </w:r>
      <w:r>
        <w:t xml:space="preserve"> </w:t>
      </w:r>
      <w:r>
        <w:t xml:space="preserve">column is a control eroded a click at a time and a KSI</w:t>
      </w:r>
      <w:r>
        <w:t xml:space="preserve"> </w:t>
      </w:r>
      <w:r>
        <w:t xml:space="preserve">that reads empty from work that happens every day. Every</w:t>
      </w:r>
      <w:r>
        <w:t xml:space="preserve"> </w:t>
      </w:r>
      <w:r>
        <w:t xml:space="preserve">“compliant”</w:t>
      </w:r>
      <w:r>
        <w:t xml:space="preserve"> </w:t>
      </w:r>
      <w:r>
        <w:t xml:space="preserve">column</w:t>
      </w:r>
      <w:r>
        <w:t xml:space="preserve"> </w:t>
      </w:r>
      <w:r>
        <w:t xml:space="preserve">is the same task producing the evidence its control and KSI require — no</w:t>
      </w:r>
      <w:r>
        <w:t xml:space="preserve"> </w:t>
      </w:r>
      <w:r>
        <w:t xml:space="preserve">extra work invented, the routine operation simply routed through the path</w:t>
      </w:r>
      <w:r>
        <w:t xml:space="preserve"> </w:t>
      </w:r>
      <w:r>
        <w:t xml:space="preserve">that makes it attestable.</w:t>
      </w:r>
    </w:p>
    <w:bookmarkEnd w:id="19"/>
    <w:bookmarkStart w:id="20" w:name="cross-references"/>
    <w:p>
      <w:pPr>
        <w:pStyle w:val="Heading1"/>
      </w:pPr>
      <w:r>
        <w:t xml:space="preserve">11. Cross-References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Vol 0 Book 00</w:t>
      </w:r>
      <w:r>
        <w:t xml:space="preserve"> </w:t>
      </w:r>
      <w:r>
        <w:t xml:space="preserve">— the MACD-R Lifecycle, Closure Provenance, and the</w:t>
      </w:r>
      <w:r>
        <w:t xml:space="preserve"> </w:t>
      </w:r>
      <w:r>
        <w:t xml:space="preserve">per-class SSOT Registry these procedures obey.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Vol IX Book 01</w:t>
      </w:r>
      <w:r>
        <w:t xml:space="preserve"> </w:t>
      </w:r>
      <w:r>
        <w:t xml:space="preserve">— the five-verb Identity MACD-R matrix and the ten</w:t>
      </w:r>
      <w:r>
        <w:t xml:space="preserve"> </w:t>
      </w:r>
      <w:r>
        <w:t xml:space="preserve">helpdesk catalog items (Tasks 1–5 above).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Vol IX Book 05</w:t>
      </w:r>
      <w:r>
        <w:t xml:space="preserve"> </w:t>
      </w:r>
      <w:r>
        <w:t xml:space="preserve">— the SaaS-integration gate (Task 3).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Vol IX Book 06</w:t>
      </w:r>
      <w:r>
        <w:t xml:space="preserve"> </w:t>
      </w:r>
      <w:r>
        <w:t xml:space="preserve">— the identity-governance layer, certification, and the</w:t>
      </w:r>
      <w:r>
        <w:t xml:space="preserve"> </w:t>
      </w:r>
      <w:r>
        <w:t xml:space="preserve">evidence feed (Tasks 6 and 8).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Vol III Book 01 / Book 06</w:t>
      </w:r>
      <w:r>
        <w:t xml:space="preserve"> </w:t>
      </w:r>
      <w:r>
        <w:t xml:space="preserve">— privileged access management and the SIEM</w:t>
      </w:r>
      <w:r>
        <w:t xml:space="preserve"> </w:t>
      </w:r>
      <w:r>
        <w:t xml:space="preserve">evidence pipeline (Tasks 6–8).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Vol VII Book 04</w:t>
      </w:r>
      <w:r>
        <w:t xml:space="preserve"> </w:t>
      </w:r>
      <w:r>
        <w:t xml:space="preserve">— where every closure above becomes attested control</w:t>
      </w:r>
      <w:r>
        <w:t xml:space="preserve"> </w:t>
      </w:r>
      <w:r>
        <w:t xml:space="preserve">state and KSI evidence.</w:t>
      </w:r>
    </w:p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— Day-2 Operator Runbook (Compliant Rewrite)</dc:title>
  <dc:creator/>
  <cp:keywords/>
  <dcterms:created xsi:type="dcterms:W3CDTF">2026-10-19T10:09:41Z</dcterms:created>
  <dcterms:modified xsi:type="dcterms:W3CDTF">2026-10-19T10:09:41Z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udience">
    <vt:lpwstr>Service-desk operators · CST/CSO teams · ISSOs · assessors</vt:lpwstr>
  </property>
  <property fmtid="{D5CDD505-2E9C-101B-9397-08002B2CF9AE}" pid="4" name="biblio-config">
    <vt:lpwstr>True</vt:lpwstr>
  </property>
  <property fmtid="{D5CDD505-2E9C-101B-9397-08002B2CF9AE}" pid="5" name="date-format">
    <vt:lpwstr>YYYY-MM-DD HH:mm [ET]</vt:lpwstr>
  </property>
  <property fmtid="{D5CDD505-2E9C-101B-9397-08002B2CF9AE}" pid="6" name="doc-type">
    <vt:lpwstr>runbook</vt:lpwstr>
  </property>
  <property fmtid="{D5CDD505-2E9C-101B-9397-08002B2CF9AE}" pid="7" name="family">
    <vt:lpwstr>federal-compliance-series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lifecycle">
    <vt:lpwstr>adopted</vt:lpwstr>
  </property>
  <property fmtid="{D5CDD505-2E9C-101B-9397-08002B2CF9AE}" pid="13" name="lifecycle_review">
    <vt:lpwstr>2027-01-21</vt:lpwstr>
  </property>
  <property fmtid="{D5CDD505-2E9C-101B-9397-08002B2CF9AE}" pid="14" name="subtitle">
    <vt:lpwstr>Eight everyday identity-operations tasks, each rewritten as its governed, control-mapped, evidence-emitting Compliance process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