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 Book 02 — Federal Compliance — SQL Server Implementation Guide</w:t>
      </w:r>
    </w:p>
    <w:p>
      <w:pPr>
        <w:pStyle w:val="Subtitle"/>
      </w:pPr>
      <w:r>
        <w:t xml:space="preserve">Step-by-Step Runbooks for Arc Enrollment, Login Migration, NTLM Elimination, and Zero-Trust SQL Authentication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 Book 02 of the Federal Compliance series and the implementation companion to Vol II Book 01 (SQL Server Authentication Modernization). Vol II Book 01 covers the conceptual framework; this document provides the operational runbooks, command references, and configuration templates for execution.</w:t>
      </w:r>
    </w:p>
    <w:bookmarkStart w:id="10" w:name="how-to-use-this-guide"/>
    <w:p>
      <w:pPr>
        <w:pStyle w:val="Heading1"/>
      </w:pPr>
      <w:r>
        <w:t xml:space="preserve">1. How to Use This Guide</w:t>
      </w:r>
    </w:p>
    <w:p>
      <w:pPr>
        <w:pStyle w:val="FirstParagraph"/>
      </w:pPr>
      <w:r>
        <w:t xml:space="preserve">This guide is organized as ten sequential books. Each book has a defined scope, prerequisites, and measurable completion criteria. Books must be run in order — later books depend on state established by earlier ones.</w:t>
      </w:r>
    </w:p>
    <w:p>
      <w:pPr>
        <w:pStyle w:val="BodyText"/>
      </w:pPr>
      <w:r>
        <w:rPr>
          <w:b/>
          <w:bCs/>
        </w:rPr>
        <w:t xml:space="preserve">The consolidation gate</w:t>
      </w:r>
      <w:r>
        <w:t xml:space="preserve"> </w:t>
      </w:r>
      <w:r>
        <w:t xml:space="preserve">at Book 02 is a real gate, not a formality. Instances that do not meet the retain criteria are decommissioned before migration resources are spent on them. An instance that is retired is not migrated — it is turned off, its databases are archived or transferred, and it is removed from the estate inventory.</w:t>
      </w:r>
    </w:p>
    <w:p>
      <w:pPr>
        <w:pStyle w:val="BodyText"/>
      </w:pPr>
      <w:r>
        <w:rPr>
          <w:b/>
          <w:bCs/>
        </w:rPr>
        <w:t xml:space="preserve">Safety model.</w:t>
      </w:r>
      <w:r>
        <w:t xml:space="preserve"> </w:t>
      </w:r>
      <w:r>
        <w:t xml:space="preserve">Every destructive action in this guide is preceded by a documented undo path.</w:t>
      </w:r>
      <w:r>
        <w:t xml:space="preserve"> </w:t>
      </w:r>
      <w:r>
        <w:rPr>
          <w:rStyle w:val="VerbatimChar"/>
        </w:rPr>
        <w:t xml:space="preserve">ALTER LOGIN DISABLE</w:t>
      </w:r>
      <w:r>
        <w:t xml:space="preserve"> </w:t>
      </w:r>
      <w:r>
        <w:t xml:space="preserve">can be reversed with</w:t>
      </w:r>
      <w:r>
        <w:t xml:space="preserve"> </w:t>
      </w:r>
      <w:r>
        <w:rPr>
          <w:rStyle w:val="VerbatimChar"/>
        </w:rPr>
        <w:t xml:space="preserve">ALTER LOGIN ENABLE</w:t>
      </w:r>
      <w:r>
        <w:t xml:space="preserve">. SPNs can be removed with</w:t>
      </w:r>
      <w:r>
        <w:t xml:space="preserve"> </w:t>
      </w:r>
      <w:r>
        <w:rPr>
          <w:rStyle w:val="VerbatimChar"/>
        </w:rPr>
        <w:t xml:space="preserve">setspn -D</w:t>
      </w:r>
      <w:r>
        <w:t xml:space="preserve">. Arc enrollment can be unenrolled. Every action up to that point is reversible; the first irreversible action is</w:t>
      </w:r>
      <w:r>
        <w:t xml:space="preserve"> </w:t>
      </w:r>
      <w:r>
        <w:rPr>
          <w:rStyle w:val="VerbatimChar"/>
        </w:rPr>
        <w:t xml:space="preserve">DROP LOGIN</w:t>
      </w:r>
      <w:r>
        <w:t xml:space="preserve"> </w:t>
      </w:r>
      <w:r>
        <w:t xml:space="preserve">in Book 05 — and that action is explicitly gated behind a 30-day observation period.</w:t>
      </w:r>
    </w:p>
    <w:p>
      <w:pPr>
        <w:pStyle w:val="BodyText"/>
      </w:pPr>
      <w:r>
        <w:rPr>
          <w:b/>
          <w:bCs/>
        </w:rPr>
        <w:t xml:space="preserve">Test environment requirement.</w:t>
      </w:r>
      <w:r>
        <w:t xml:space="preserve"> </w:t>
      </w:r>
      <w:r>
        <w:t xml:space="preserve">Books 03–06 should be validated in a test environment before execution against production instances. The test environment must be Arc-enrolled and running SQL Server 2022 to produce meaningful validation results. Testing against SQL Server 2019 with the Entra extension is acceptable for Book 03 (audit only); Book 04’s Entra-enablement and Book 05 (login migration) require 2022.</w:t>
      </w:r>
    </w:p>
    <w:p>
      <w:r>
        <w:pict>
          <v:rect style="width:0;height:1.5pt" o:hralign="center" o:hrstd="t" o:hr="t"/>
        </w:pict>
      </w:r>
    </w:p>
    <w:bookmarkEnd w:id="10"/>
    <w:bookmarkStart w:id="13" w:name="book-01-prerequisites-and-toolchain"/>
    <w:p>
      <w:pPr>
        <w:pStyle w:val="Heading1"/>
      </w:pPr>
      <w:r>
        <w:t xml:space="preserve">2. Book 01 — Prerequisites and Toolchain</w:t>
      </w:r>
    </w:p>
    <w:bookmarkStart w:id="11" w:name="prerequisites-checklist"/>
    <w:p>
      <w:pPr>
        <w:pStyle w:val="Heading2"/>
      </w:pPr>
      <w:r>
        <w:t xml:space="preserve">2.1 Prerequisites Checklist</w:t>
      </w:r>
    </w:p>
    <w:p>
      <w:pPr>
        <w:pStyle w:val="FirstParagraph"/>
      </w:pPr>
      <w:r>
        <w:t xml:space="preserve">Before beginning any migration work, verify the following conditions are met on every instance in scope:</w:t>
      </w:r>
    </w:p>
    <w:p>
      <w:pPr>
        <w:pStyle w:val="BodyText"/>
      </w:pPr>
      <w:r>
        <w:rPr>
          <w:b/>
          <w:bCs/>
        </w:rPr>
        <w:t xml:space="preserve">Licensing and support posture:</w:t>
      </w:r>
    </w:p>
    <w:p>
      <w:pPr>
        <w:pStyle w:val="Compact"/>
        <w:numPr>
          <w:ilvl w:val="0"/>
          <w:numId w:val="1001"/>
        </w:numPr>
      </w:pPr>
      <w:r>
        <w:t xml:space="preserve">SQL Server version identified (2019, 2022, or earlier)</w:t>
      </w:r>
    </w:p>
    <w:p>
      <w:pPr>
        <w:pStyle w:val="Compact"/>
        <w:numPr>
          <w:ilvl w:val="0"/>
          <w:numId w:val="1002"/>
        </w:numPr>
      </w:pPr>
      <w:r>
        <w:t xml:space="preserve">All pre-2019 instances have a documented upgrade or migration plan</w:t>
      </w:r>
    </w:p>
    <w:p>
      <w:pPr>
        <w:pStyle w:val="Compact"/>
        <w:numPr>
          <w:ilvl w:val="0"/>
          <w:numId w:val="1003"/>
        </w:numPr>
      </w:pPr>
      <w:r>
        <w:t xml:space="preserve">SQL Server 2019 instances have ESU coverage confirmed via Arc enrollment (free via Arc)</w:t>
      </w:r>
    </w:p>
    <w:p>
      <w:pPr>
        <w:pStyle w:val="Compact"/>
        <w:numPr>
          <w:ilvl w:val="0"/>
          <w:numId w:val="1004"/>
        </w:numPr>
      </w:pPr>
      <w:r>
        <w:t xml:space="preserve">SQL Server 2022 is the target version for all retained instances</w:t>
      </w:r>
    </w:p>
    <w:p>
      <w:pPr>
        <w:pStyle w:val="FirstParagraph"/>
      </w:pPr>
      <w:r>
        <w:rPr>
          <w:b/>
          <w:bCs/>
        </w:rPr>
        <w:t xml:space="preserve">Azure connectivity:</w:t>
      </w:r>
    </w:p>
    <w:p>
      <w:pPr>
        <w:pStyle w:val="Compact"/>
        <w:numPr>
          <w:ilvl w:val="0"/>
          <w:numId w:val="1005"/>
        </w:numPr>
      </w:pPr>
      <w:r>
        <w:t xml:space="preserve">Outbound HTTPS (port 443) to</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w:t>
      </w:r>
      <w:r>
        <w:t xml:space="preserve"> </w:t>
      </w:r>
      <w:r>
        <w:rPr>
          <w:rStyle w:val="VerbatimChar"/>
        </w:rPr>
        <w:t xml:space="preserve">*.his.arc.azure.com</w:t>
      </w:r>
      <w:r>
        <w:t xml:space="preserve"> </w:t>
      </w:r>
      <w:r>
        <w:t xml:space="preserve">confirmed from each server</w:t>
      </w:r>
    </w:p>
    <w:p>
      <w:pPr>
        <w:pStyle w:val="Compact"/>
        <w:numPr>
          <w:ilvl w:val="0"/>
          <w:numId w:val="1006"/>
        </w:numPr>
      </w:pPr>
      <w:r>
        <w:t xml:space="preserve">Azure subscription available in the agency tenant with Arc-enabled servers resource group</w:t>
      </w:r>
    </w:p>
    <w:p>
      <w:pPr>
        <w:pStyle w:val="Compact"/>
        <w:numPr>
          <w:ilvl w:val="0"/>
          <w:numId w:val="1007"/>
        </w:numPr>
      </w:pPr>
      <w:r>
        <w:t xml:space="preserve">Service principal or Managed Identity with</w:t>
      </w:r>
      <w:r>
        <w:t xml:space="preserve"> </w:t>
      </w:r>
      <w:r>
        <w:rPr>
          <w:rStyle w:val="VerbatimChar"/>
        </w:rPr>
        <w:t xml:space="preserve">Azure Connected Machine Onboarding</w:t>
      </w:r>
      <w:r>
        <w:t xml:space="preserve"> </w:t>
      </w:r>
      <w:r>
        <w:t xml:space="preserve">role for Arc enrollment</w:t>
      </w:r>
    </w:p>
    <w:p>
      <w:pPr>
        <w:pStyle w:val="FirstParagraph"/>
      </w:pPr>
      <w:r>
        <w:rPr>
          <w:b/>
          <w:bCs/>
        </w:rPr>
        <w:t xml:space="preserve">Active Directory baseline:</w:t>
      </w:r>
    </w:p>
    <w:p>
      <w:pPr>
        <w:pStyle w:val="Compact"/>
        <w:numPr>
          <w:ilvl w:val="0"/>
          <w:numId w:val="1008"/>
        </w:numPr>
      </w:pPr>
      <w:r>
        <w:t xml:space="preserve">Domain joined status confirmed for all in-scope instances</w:t>
      </w:r>
    </w:p>
    <w:p>
      <w:pPr>
        <w:pStyle w:val="Compact"/>
        <w:numPr>
          <w:ilvl w:val="0"/>
          <w:numId w:val="1009"/>
        </w:numPr>
      </w:pPr>
      <w:r>
        <w:t xml:space="preserve">Service account identified for each SQL Server service (not</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w:t>
      </w:r>
    </w:p>
    <w:p>
      <w:pPr>
        <w:pStyle w:val="Compact"/>
        <w:numPr>
          <w:ilvl w:val="0"/>
          <w:numId w:val="1010"/>
        </w:numPr>
      </w:pPr>
      <w:r>
        <w:t xml:space="preserve">SQL Server Configuration Manager accessible on each instance</w:t>
      </w:r>
    </w:p>
    <w:p>
      <w:pPr>
        <w:pStyle w:val="FirstParagraph"/>
      </w:pPr>
      <w:r>
        <w:rPr>
          <w:b/>
          <w:bCs/>
        </w:rPr>
        <w:t xml:space="preserve">Toolchain setup:</w:t>
      </w:r>
    </w:p>
    <w:p>
      <w:pPr>
        <w:pStyle w:val="Compact"/>
        <w:numPr>
          <w:ilvl w:val="0"/>
          <w:numId w:val="1011"/>
        </w:numPr>
      </w:pPr>
      <w:r>
        <w:t xml:space="preserve">Azure CLI (</w:t>
      </w:r>
      <w:r>
        <w:rPr>
          <w:rStyle w:val="VerbatimChar"/>
        </w:rPr>
        <w:t xml:space="preserve">az</w:t>
      </w:r>
      <w:r>
        <w:t xml:space="preserve">) installed on the management workstation, version 2.50 or later</w:t>
      </w:r>
    </w:p>
    <w:p>
      <w:pPr>
        <w:pStyle w:val="Compact"/>
        <w:numPr>
          <w:ilvl w:val="0"/>
          <w:numId w:val="1012"/>
        </w:numPr>
      </w:pPr>
      <w:r>
        <w:t xml:space="preserve">SQL Server Management Studio (SSMS) 19 or later, or Azure Data Studio with SQL extension</w:t>
      </w:r>
    </w:p>
    <w:p>
      <w:pPr>
        <w:pStyle w:val="Compact"/>
        <w:numPr>
          <w:ilvl w:val="0"/>
          <w:numId w:val="1013"/>
        </w:numPr>
      </w:pPr>
      <w:r>
        <w:rPr>
          <w:rStyle w:val="VerbatimChar"/>
        </w:rPr>
        <w:t xml:space="preserve">sqlcmd</w:t>
      </w:r>
      <w:r>
        <w:t xml:space="preserve"> </w:t>
      </w:r>
      <w:r>
        <w:t xml:space="preserve">utility available on the management workstation</w:t>
      </w:r>
    </w:p>
    <w:p>
      <w:pPr>
        <w:pStyle w:val="Compact"/>
        <w:numPr>
          <w:ilvl w:val="0"/>
          <w:numId w:val="1014"/>
        </w:numPr>
      </w:pPr>
      <w:r>
        <w:rPr>
          <w:rStyle w:val="VerbatimChar"/>
        </w:rPr>
        <w:t xml:space="preserve">setspn.exe</w:t>
      </w:r>
      <w:r>
        <w:t xml:space="preserve"> </w:t>
      </w:r>
      <w:r>
        <w:t xml:space="preserve">available (included in Windows Server RSAT tools)</w:t>
      </w:r>
    </w:p>
    <w:bookmarkEnd w:id="11"/>
    <w:bookmarkStart w:id="12" w:name="service-account-baseline"/>
    <w:p>
      <w:pPr>
        <w:pStyle w:val="Heading2"/>
      </w:pPr>
      <w:r>
        <w:t xml:space="preserve">2.2 Service Account Baseline</w:t>
      </w:r>
    </w:p>
    <w:p>
      <w:pPr>
        <w:pStyle w:val="FirstParagraph"/>
      </w:pPr>
      <w:r>
        <w:t xml:space="preserve">Every SQL Server service must run under a dedicated, named service account — not</w:t>
      </w:r>
      <w:r>
        <w:t xml:space="preserve"> </w:t>
      </w:r>
      <w:r>
        <w:rPr>
          <w:rStyle w:val="VerbatimChar"/>
        </w:rPr>
        <w:t xml:space="preserve">NETWORK SERVICE</w:t>
      </w:r>
      <w:r>
        <w:t xml:space="preserve">,</w:t>
      </w:r>
      <w:r>
        <w:t xml:space="preserve"> </w:t>
      </w:r>
      <w:r>
        <w:rPr>
          <w:rStyle w:val="VerbatimChar"/>
        </w:rPr>
        <w:t xml:space="preserve">LOCAL SYSTEM</w:t>
      </w:r>
      <w:r>
        <w:t xml:space="preserve">, or a shared service account. This baseline is required before SPN registration and before Arc enrollment.</w:t>
      </w:r>
    </w:p>
    <w:p>
      <w:pPr>
        <w:pStyle w:val="BodyText"/>
      </w:pPr>
      <w:r>
        <w:t xml:space="preserve">Identify the current service account for each SQL Server instance:</w:t>
      </w:r>
    </w:p>
    <w:p>
      <w:pPr>
        <w:pStyle w:val="SourceCode"/>
      </w:pPr>
      <w:r>
        <w:rPr>
          <w:rStyle w:val="FunctionTok"/>
        </w:rPr>
        <w:t xml:space="preserve">Get-WmiObject</w:t>
      </w:r>
      <w:r>
        <w:rPr>
          <w:rStyle w:val="NormalTok"/>
        </w:rPr>
        <w:t xml:space="preserve"> Win32_Service </w:t>
      </w:r>
      <w:r>
        <w:rPr>
          <w:rStyle w:val="OperatorTok"/>
        </w:rPr>
        <w:t xml:space="preserve">-</w:t>
      </w:r>
      <w:r>
        <w:rPr>
          <w:rStyle w:val="NormalTok"/>
        </w:rPr>
        <w:t xml:space="preserve">Filter </w:t>
      </w:r>
      <w:r>
        <w:rPr>
          <w:rStyle w:val="StringTok"/>
        </w:rPr>
        <w:t xml:space="preserve">"Name LIKE 'MSSQL%'"</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StartName</w:t>
      </w:r>
      <w:r>
        <w:rPr>
          <w:rStyle w:val="OperatorTok"/>
        </w:rPr>
        <w:t xml:space="preserve">,</w:t>
      </w:r>
      <w:r>
        <w:rPr>
          <w:rStyle w:val="NormalTok"/>
        </w:rPr>
        <w:t xml:space="preserve"> State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\Desktop\sql-service-accounts-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instance running under</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 create a dedicated domain service account and update the SQL Server service account via SQL Server Configuration Manager before proceeding.</w:t>
      </w:r>
    </w:p>
    <w:p>
      <w:r>
        <w:pict>
          <v:rect style="width:0;height:1.5pt" o:hralign="center" o:hrstd="t" o:hr="t"/>
        </w:pict>
      </w:r>
    </w:p>
    <w:bookmarkEnd w:id="12"/>
    <w:bookmarkEnd w:id="13"/>
    <w:bookmarkStart w:id="18" w:name="X743f98ea8e463c5eb27657fd251e7afda035b08"/>
    <w:p>
      <w:pPr>
        <w:pStyle w:val="Heading1"/>
      </w:pPr>
      <w:r>
        <w:t xml:space="preserve">3. Book 02 — Estate Discovery and Consolidation Gate</w:t>
      </w:r>
    </w:p>
    <w:bookmarkStart w:id="14" w:name="sql-instance-scan"/>
    <w:p>
      <w:pPr>
        <w:pStyle w:val="Heading2"/>
      </w:pPr>
      <w:r>
        <w:t xml:space="preserve">3.1 SQL Instance Scan</w:t>
      </w:r>
    </w:p>
    <w:p>
      <w:pPr>
        <w:pStyle w:val="FirstParagraph"/>
      </w:pPr>
      <w:r>
        <w:t xml:space="preserve">Run the following against the domain to identify all SQL Server instances registered in Active Directory:</w:t>
      </w:r>
    </w:p>
    <w:p>
      <w:pPr>
        <w:pStyle w:val="SourceCode"/>
      </w:pPr>
      <w:r>
        <w:rPr>
          <w:rStyle w:val="CommentTok"/>
        </w:rPr>
        <w:t xml:space="preserve"># Discover all SQL instances via SPN registration</w:t>
      </w:r>
      <w:r>
        <w:br/>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objectClass </w:t>
      </w:r>
      <w:r>
        <w:rPr>
          <w:rStyle w:val="OperatorTok"/>
        </w:rPr>
        <w:t xml:space="preserve">-eq</w:t>
      </w:r>
      <w:r>
        <w:rPr>
          <w:rStyle w:val="NormalTok"/>
        </w:rPr>
        <w:t xml:space="preserve"> </w:t>
      </w:r>
      <w:r>
        <w:rPr>
          <w:rStyle w:val="StringTok"/>
        </w:rPr>
        <w:t xml:space="preserve">"computer"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Properties servicePrincipalName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-like</w:t>
      </w:r>
      <w:r>
        <w:rPr>
          <w:rStyle w:val="NormalTok"/>
        </w:rPr>
        <w:t xml:space="preserve"> </w:t>
      </w:r>
      <w:r>
        <w:rPr>
          <w:rStyle w:val="StringTok"/>
        </w:rPr>
        <w:t xml:space="preserve">"MSSQLSvc/*"</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"SPNs"</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\Desktop\sql-spn-inventory-</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Cross-reference SPN results against Azure Migrate discovery output if available. Instances registered in SPN but not responding to connection attempts are candidates for the zombie classification.</w:t>
      </w:r>
    </w:p>
    <w:bookmarkEnd w:id="14"/>
    <w:bookmarkStart w:id="15" w:name="authentication-type-audit"/>
    <w:p>
      <w:pPr>
        <w:pStyle w:val="Heading2"/>
      </w:pPr>
      <w:r>
        <w:t xml:space="preserve">3.2 Authentication Type Audit</w:t>
      </w:r>
    </w:p>
    <w:p>
      <w:pPr>
        <w:pStyle w:val="FirstParagraph"/>
      </w:pPr>
      <w:r>
        <w:t xml:space="preserve">For each discovered instance, run the authentication audit to identify NTLM sources:</w:t>
      </w:r>
    </w:p>
    <w:p>
      <w:pPr>
        <w:pStyle w:val="SourceCode"/>
      </w:pPr>
      <w:r>
        <w:rPr>
          <w:rStyle w:val="CommentTok"/>
        </w:rPr>
        <w:t xml:space="preserve">-- Run on each instance to identify authentication types in use</w:t>
      </w:r>
      <w:r>
        <w:br/>
      </w:r>
      <w:r>
        <w:rPr>
          <w:rStyle w:val="CommentTok"/>
        </w:rPr>
        <w:t xml:space="preserve">-- Requires VIEW SERVER STATE permission</w:t>
      </w:r>
      <w:r>
        <w:br/>
      </w:r>
      <w:r>
        <w:rPr>
          <w:rStyle w:val="KeywordTok"/>
        </w:rPr>
        <w:t xml:space="preserve">SELECT</w:t>
      </w:r>
      <w:r>
        <w:br/>
      </w:r>
      <w:r>
        <w:rPr>
          <w:rStyle w:val="NormalTok"/>
        </w:rPr>
        <w:t xml:space="preserve">    login_name,</w:t>
      </w:r>
      <w:r>
        <w:br/>
      </w:r>
      <w:r>
        <w:rPr>
          <w:rStyle w:val="NormalTok"/>
        </w:rPr>
        <w:t xml:space="preserve">    auth_scheme,</w:t>
      </w:r>
      <w:r>
        <w:br/>
      </w:r>
      <w:r>
        <w:rPr>
          <w:rStyle w:val="NormalTok"/>
        </w:rPr>
        <w:t xml:space="preserve">    host_name,</w:t>
      </w:r>
      <w:r>
        <w:br/>
      </w:r>
      <w:r>
        <w:rPr>
          <w:rStyle w:val="NormalTok"/>
        </w:rPr>
        <w:t xml:space="preserve">    program_name,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connection_count,</w:t>
      </w:r>
      <w:r>
        <w:br/>
      </w:r>
      <w:r>
        <w:rPr>
          <w:rStyle w:val="NormalTok"/>
        </w:rPr>
        <w:t xml:space="preserve">    </w:t>
      </w:r>
      <w:r>
        <w:rPr>
          <w:rStyle w:val="FunctionTok"/>
        </w:rPr>
        <w:t xml:space="preserve">MAX</w:t>
      </w:r>
      <w:r>
        <w:rPr>
          <w:rStyle w:val="NormalTok"/>
        </w:rPr>
        <w:t xml:space="preserve">(</w:t>
      </w:r>
      <w:r>
        <w:rPr>
          <w:rStyle w:val="KeywordTok"/>
        </w:rPr>
        <w:t xml:space="preserve">connect_time</w:t>
      </w:r>
      <w:r>
        <w:rPr>
          <w:rStyle w:val="NormalTok"/>
        </w:rPr>
        <w:t xml:space="preserve">) </w:t>
      </w:r>
      <w:r>
        <w:rPr>
          <w:rStyle w:val="KeywordTok"/>
        </w:rPr>
        <w:t xml:space="preserve">AS</w:t>
      </w:r>
      <w:r>
        <w:rPr>
          <w:rStyle w:val="NormalTok"/>
        </w:rPr>
        <w:t xml:space="preserve"> last_connection</w:t>
      </w:r>
      <w:r>
        <w:br/>
      </w:r>
      <w:r>
        <w:rPr>
          <w:rStyle w:val="KeywordTok"/>
        </w:rPr>
        <w:t xml:space="preserve">FROM</w:t>
      </w:r>
      <w:r>
        <w:rPr>
          <w:rStyle w:val="NormalTok"/>
        </w:rPr>
        <w:t xml:space="preserve"> sys.dm_exec_sessions</w:t>
      </w:r>
      <w:r>
        <w:br/>
      </w:r>
      <w:r>
        <w:rPr>
          <w:rStyle w:val="KeywordTok"/>
        </w:rPr>
        <w:t xml:space="preserve">WHERE</w:t>
      </w:r>
      <w:r>
        <w:rPr>
          <w:rStyle w:val="NormalTok"/>
        </w:rPr>
        <w:t xml:space="preserve"> is_user_process </w:t>
      </w:r>
      <w:r>
        <w:rPr>
          <w:rStyle w:val="OperatorTok"/>
        </w:rPr>
        <w:t xml:space="preserve">=</w:t>
      </w:r>
      <w:r>
        <w:rPr>
          <w:rStyle w:val="NormalTok"/>
        </w:rPr>
        <w:t xml:space="preserve"> </w:t>
      </w:r>
      <w:r>
        <w:rPr>
          <w:rStyle w:val="DecValTok"/>
        </w:rPr>
        <w:t xml:space="preserve">1</w:t>
      </w:r>
      <w:r>
        <w:br/>
      </w:r>
      <w:r>
        <w:rPr>
          <w:rStyle w:val="KeywordTok"/>
        </w:rPr>
        <w:t xml:space="preserve">GROUP</w:t>
      </w:r>
      <w:r>
        <w:rPr>
          <w:rStyle w:val="NormalTok"/>
        </w:rPr>
        <w:t xml:space="preserve"> </w:t>
      </w:r>
      <w:r>
        <w:rPr>
          <w:rStyle w:val="KeywordTok"/>
        </w:rPr>
        <w:t xml:space="preserve">BY</w:t>
      </w:r>
      <w:r>
        <w:rPr>
          <w:rStyle w:val="NormalTok"/>
        </w:rPr>
        <w:t xml:space="preserve"> login_name, auth_scheme, host_name, program_name</w:t>
      </w:r>
      <w:r>
        <w:br/>
      </w:r>
      <w:r>
        <w:rPr>
          <w:rStyle w:val="KeywordTok"/>
        </w:rPr>
        <w:t xml:space="preserve">ORDER</w:t>
      </w:r>
      <w:r>
        <w:rPr>
          <w:rStyle w:val="NormalTok"/>
        </w:rPr>
        <w:t xml:space="preserve"> </w:t>
      </w:r>
      <w:r>
        <w:rPr>
          <w:rStyle w:val="KeywordTok"/>
        </w:rPr>
        <w:t xml:space="preserve">BY</w:t>
      </w:r>
      <w:r>
        <w:rPr>
          <w:rStyle w:val="NormalTok"/>
        </w:rPr>
        <w:t xml:space="preserve"> auth_scheme, connection_count </w:t>
      </w:r>
      <w:r>
        <w:rPr>
          <w:rStyle w:val="KeywordTok"/>
        </w:rPr>
        <w:t xml:space="preserve">DESC</w:t>
      </w:r>
      <w:r>
        <w:rPr>
          <w:rStyle w:val="NormalTok"/>
        </w:rPr>
        <w:t xml:space="preserve">;</w:t>
      </w:r>
    </w:p>
    <w:p>
      <w:pPr>
        <w:pStyle w:val="FirstParagraph"/>
      </w:pPr>
      <w:r>
        <w:t xml:space="preserve">Authentication scheme values:</w:t>
      </w:r>
      <w:r>
        <w:t xml:space="preserve"> </w:t>
      </w:r>
      <w:r>
        <w:rPr>
          <w:rStyle w:val="VerbatimChar"/>
        </w:rPr>
        <w:t xml:space="preserve">KERBEROS</w:t>
      </w:r>
      <w:r>
        <w:t xml:space="preserve">,</w:t>
      </w:r>
      <w:r>
        <w:t xml:space="preserve"> </w:t>
      </w:r>
      <w:r>
        <w:rPr>
          <w:rStyle w:val="VerbatimChar"/>
        </w:rPr>
        <w:t xml:space="preserve">NTLM</w:t>
      </w:r>
      <w:r>
        <w:t xml:space="preserve">,</w:t>
      </w:r>
      <w:r>
        <w:t xml:space="preserve"> </w:t>
      </w:r>
      <w:r>
        <w:rPr>
          <w:rStyle w:val="VerbatimChar"/>
        </w:rPr>
        <w:t xml:space="preserve">SQL</w:t>
      </w:r>
      <w:r>
        <w:t xml:space="preserve">,</w:t>
      </w:r>
      <w:r>
        <w:t xml:space="preserve"> </w:t>
      </w:r>
      <w:r>
        <w:rPr>
          <w:rStyle w:val="VerbatimChar"/>
        </w:rPr>
        <w:t xml:space="preserve">CERTIFICATE</w:t>
      </w:r>
      <w:r>
        <w:t xml:space="preserve">. Instances with</w:t>
      </w:r>
      <w:r>
        <w:t xml:space="preserve"> </w:t>
      </w:r>
      <w:r>
        <w:rPr>
          <w:rStyle w:val="VerbatimChar"/>
        </w:rPr>
        <w:t xml:space="preserve">NTLM</w:t>
      </w:r>
      <w:r>
        <w:t xml:space="preserve"> </w:t>
      </w:r>
      <w:r>
        <w:t xml:space="preserve">connections are flagged for Phase B remediation. Instances with</w:t>
      </w:r>
      <w:r>
        <w:t xml:space="preserve"> </w:t>
      </w:r>
      <w:r>
        <w:rPr>
          <w:rStyle w:val="VerbatimChar"/>
        </w:rPr>
        <w:t xml:space="preserve">SQL</w:t>
      </w:r>
      <w:r>
        <w:t xml:space="preserve"> </w:t>
      </w:r>
      <w:r>
        <w:t xml:space="preserve">connections are flagged for login migration.</w:t>
      </w:r>
    </w:p>
    <w:bookmarkEnd w:id="15"/>
    <w:bookmarkStart w:id="16" w:name="utilization-assessment"/>
    <w:p>
      <w:pPr>
        <w:pStyle w:val="Heading2"/>
      </w:pPr>
      <w:r>
        <w:t xml:space="preserve">3.3 Utilization Assessment</w:t>
      </w:r>
    </w:p>
    <w:p>
      <w:pPr>
        <w:pStyle w:val="FirstParagraph"/>
      </w:pPr>
      <w:r>
        <w:t xml:space="preserve">Identify zombie instances using connection history and SQL Agent job history:</w:t>
      </w:r>
    </w:p>
    <w:p>
      <w:pPr>
        <w:pStyle w:val="SourceCode"/>
      </w:pPr>
      <w:r>
        <w:rPr>
          <w:rStyle w:val="CommentTok"/>
        </w:rPr>
        <w:t xml:space="preserve">-- Check for connections in the past 90 days (requires audit enabled)</w:t>
      </w:r>
      <w:r>
        <w:br/>
      </w:r>
      <w:r>
        <w:rPr>
          <w:rStyle w:val="CommentTok"/>
        </w:rPr>
        <w:t xml:space="preserve">-- If Ring Buffer is available:</w:t>
      </w:r>
      <w:r>
        <w:br/>
      </w:r>
      <w:r>
        <w:rPr>
          <w:rStyle w:val="KeywordTok"/>
        </w:rPr>
        <w:t xml:space="preserve">SELECT</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'(./Record/ConnectivityTraceRecord/LoginName)[1]'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login_name,</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'(./Record/ConnectivityTraceRecord/ProtocolType)[1]'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protocol,</w:t>
      </w:r>
      <w:r>
        <w:br/>
      </w:r>
      <w:r>
        <w:rPr>
          <w:rStyle w:val="NormalTok"/>
        </w:rPr>
        <w:t xml:space="preserve">    DATEADD(ms, rb.</w:t>
      </w:r>
      <w:r>
        <w:rPr>
          <w:rStyle w:val="DataTypeTok"/>
        </w:rPr>
        <w:t xml:space="preserve">timestamp</w:t>
      </w:r>
      <w:r>
        <w:rPr>
          <w:rStyle w:val="NormalTok"/>
        </w:rPr>
        <w:t xml:space="preserve"> </w:t>
      </w:r>
      <w:r>
        <w:rPr>
          <w:rStyle w:val="OperatorTok"/>
        </w:rPr>
        <w:t xml:space="preserve">-</w:t>
      </w:r>
      <w:r>
        <w:rPr>
          <w:rStyle w:val="NormalTok"/>
        </w:rPr>
        <w:t xml:space="preserve"> si.ms_ticks, GETDATE) </w:t>
      </w:r>
      <w:r>
        <w:rPr>
          <w:rStyle w:val="KeywordTok"/>
        </w:rPr>
        <w:t xml:space="preserve">AS</w:t>
      </w:r>
      <w:r>
        <w:rPr>
          <w:rStyle w:val="NormalTok"/>
        </w:rPr>
        <w:t xml:space="preserve"> event_time</w:t>
      </w:r>
      <w:r>
        <w:br/>
      </w:r>
      <w:r>
        <w:rPr>
          <w:rStyle w:val="KeywordTok"/>
        </w:rPr>
        <w:t xml:space="preserve">FROM</w:t>
      </w:r>
      <w:r>
        <w:rPr>
          <w:rStyle w:val="NormalTok"/>
        </w:rPr>
        <w:t xml:space="preserve"> sys.dm_os_ring_buffers </w:t>
      </w:r>
      <w:r>
        <w:rPr>
          <w:rStyle w:val="KeywordTok"/>
        </w:rPr>
        <w:t xml:space="preserve">AS</w:t>
      </w:r>
      <w:r>
        <w:rPr>
          <w:rStyle w:val="NormalTok"/>
        </w:rPr>
        <w:t xml:space="preserve"> rb</w:t>
      </w:r>
      <w:r>
        <w:br/>
      </w:r>
      <w:r>
        <w:rPr>
          <w:rStyle w:val="KeywordTok"/>
        </w:rPr>
        <w:t xml:space="preserve">CROSS</w:t>
      </w:r>
      <w:r>
        <w:rPr>
          <w:rStyle w:val="NormalTok"/>
        </w:rPr>
        <w:t xml:space="preserve"> </w:t>
      </w:r>
      <w:r>
        <w:rPr>
          <w:rStyle w:val="KeywordTok"/>
        </w:rPr>
        <w:t xml:space="preserve">JOIN</w:t>
      </w:r>
      <w:r>
        <w:rPr>
          <w:rStyle w:val="NormalTok"/>
        </w:rPr>
        <w:t xml:space="preserve"> sys.dm_os_sys_info </w:t>
      </w:r>
      <w:r>
        <w:rPr>
          <w:rStyle w:val="KeywordTok"/>
        </w:rPr>
        <w:t xml:space="preserve">AS</w:t>
      </w:r>
      <w:r>
        <w:rPr>
          <w:rStyle w:val="NormalTok"/>
        </w:rPr>
        <w:t xml:space="preserve"> si</w:t>
      </w:r>
      <w:r>
        <w:br/>
      </w:r>
      <w:r>
        <w:rPr>
          <w:rStyle w:val="KeywordTok"/>
        </w:rPr>
        <w:t xml:space="preserve">CROSS</w:t>
      </w:r>
      <w:r>
        <w:rPr>
          <w:rStyle w:val="NormalTok"/>
        </w:rPr>
        <w:t xml:space="preserve"> APPLY (</w:t>
      </w:r>
      <w:r>
        <w:rPr>
          <w:rStyle w:val="KeywordTok"/>
        </w:rPr>
        <w:t xml:space="preserve">SELECT</w:t>
      </w:r>
      <w:r>
        <w:rPr>
          <w:rStyle w:val="NormalTok"/>
        </w:rPr>
        <w:t xml:space="preserve"> </w:t>
      </w:r>
      <w:r>
        <w:rPr>
          <w:rStyle w:val="FunctionTok"/>
        </w:rPr>
        <w:t xml:space="preserve">CAST</w:t>
      </w:r>
      <w:r>
        <w:rPr>
          <w:rStyle w:val="NormalTok"/>
        </w:rPr>
        <w:t xml:space="preserve">(rb.</w:t>
      </w:r>
      <w:r>
        <w:rPr>
          <w:rStyle w:val="DataTypeTok"/>
        </w:rPr>
        <w:t xml:space="preserve">record</w:t>
      </w:r>
      <w:r>
        <w:rPr>
          <w:rStyle w:val="NormalTok"/>
        </w:rPr>
        <w:t xml:space="preserve"> </w:t>
      </w:r>
      <w:r>
        <w:rPr>
          <w:rStyle w:val="KeywordTok"/>
        </w:rPr>
        <w:t xml:space="preserve">AS</w:t>
      </w:r>
      <w:r>
        <w:rPr>
          <w:rStyle w:val="NormalTok"/>
        </w:rPr>
        <w:t xml:space="preserve"> XML) </w:t>
      </w:r>
      <w:r>
        <w:rPr>
          <w:rStyle w:val="KeywordTok"/>
        </w:rPr>
        <w:t xml:space="preserve">AS</w:t>
      </w:r>
      <w:r>
        <w:rPr>
          <w:rStyle w:val="NormalTok"/>
        </w:rPr>
        <w:t xml:space="preserve"> </w:t>
      </w:r>
      <w:r>
        <w:rPr>
          <w:rStyle w:val="DataTypeTok"/>
        </w:rPr>
        <w:t xml:space="preserve">record</w:t>
      </w:r>
      <w:r>
        <w:rPr>
          <w:rStyle w:val="NormalTok"/>
        </w:rPr>
        <w:t xml:space="preserve">) </w:t>
      </w:r>
      <w:r>
        <w:rPr>
          <w:rStyle w:val="KeywordTok"/>
        </w:rPr>
        <w:t xml:space="preserve">AS</w:t>
      </w:r>
      <w:r>
        <w:rPr>
          <w:rStyle w:val="NormalTok"/>
        </w:rPr>
        <w:t xml:space="preserve"> xRecord(</w:t>
      </w:r>
      <w:r>
        <w:rPr>
          <w:rStyle w:val="DataTypeTok"/>
        </w:rPr>
        <w:t xml:space="preserve">record</w:t>
      </w:r>
      <w:r>
        <w:rPr>
          <w:rStyle w:val="NormalTok"/>
        </w:rPr>
        <w:t xml:space="preserve">)</w:t>
      </w:r>
      <w:r>
        <w:br/>
      </w:r>
      <w:r>
        <w:rPr>
          <w:rStyle w:val="KeywordTok"/>
        </w:rPr>
        <w:t xml:space="preserve">WHERE</w:t>
      </w:r>
      <w:r>
        <w:rPr>
          <w:rStyle w:val="NormalTok"/>
        </w:rPr>
        <w:t xml:space="preserve"> rb.ring_buffer_type </w:t>
      </w:r>
      <w:r>
        <w:rPr>
          <w:rStyle w:val="OperatorTok"/>
        </w:rPr>
        <w:t xml:space="preserve">=</w:t>
      </w:r>
      <w:r>
        <w:rPr>
          <w:rStyle w:val="NormalTok"/>
        </w:rPr>
        <w:t xml:space="preserve"> N</w:t>
      </w:r>
      <w:r>
        <w:rPr>
          <w:rStyle w:val="StringTok"/>
        </w:rPr>
        <w:t xml:space="preserve">'RING_BUFFER_CONNECTIVITY'</w:t>
      </w:r>
      <w:r>
        <w:br/>
      </w:r>
      <w:r>
        <w:rPr>
          <w:rStyle w:val="KeywordTok"/>
        </w:rPr>
        <w:t xml:space="preserve">AND</w:t>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'(./Record/ConnectivityTraceRecord/RecordType)[1]'</w:t>
      </w:r>
      <w:r>
        <w:rPr>
          <w:rStyle w:val="NormalTok"/>
        </w:rPr>
        <w:t xml:space="preserve">, </w:t>
      </w:r>
      <w:r>
        <w:rPr>
          <w:rStyle w:val="StringTok"/>
        </w:rPr>
        <w:t xml:space="preserve">'VARCHAR(50)'</w:t>
      </w:r>
      <w:r>
        <w:rPr>
          <w:rStyle w:val="NormalTok"/>
        </w:rPr>
        <w:t xml:space="preserve">) </w:t>
      </w:r>
      <w:r>
        <w:rPr>
          <w:rStyle w:val="OperatorTok"/>
        </w:rPr>
        <w:t xml:space="preserve">=</w:t>
      </w:r>
      <w:r>
        <w:rPr>
          <w:rStyle w:val="NormalTok"/>
        </w:rPr>
        <w:t xml:space="preserve"> </w:t>
      </w:r>
      <w:r>
        <w:rPr>
          <w:rStyle w:val="StringTok"/>
        </w:rPr>
        <w:t xml:space="preserve">'LoginTimers'</w:t>
      </w:r>
      <w:r>
        <w:br/>
      </w:r>
      <w:r>
        <w:rPr>
          <w:rStyle w:val="KeywordTok"/>
        </w:rPr>
        <w:t xml:space="preserve">ORDER</w:t>
      </w:r>
      <w:r>
        <w:rPr>
          <w:rStyle w:val="NormalTok"/>
        </w:rPr>
        <w:t xml:space="preserve"> </w:t>
      </w:r>
      <w:r>
        <w:rPr>
          <w:rStyle w:val="KeywordTok"/>
        </w:rPr>
        <w:t xml:space="preserve">BY</w:t>
      </w:r>
      <w:r>
        <w:rPr>
          <w:rStyle w:val="NormalTok"/>
        </w:rPr>
        <w:t xml:space="preserve"> event_time </w:t>
      </w:r>
      <w:r>
        <w:rPr>
          <w:rStyle w:val="KeywordTok"/>
        </w:rPr>
        <w:t xml:space="preserve">DESC</w:t>
      </w:r>
      <w:r>
        <w:rPr>
          <w:rStyle w:val="NormalTok"/>
        </w:rPr>
        <w:t xml:space="preserve">;</w:t>
      </w:r>
    </w:p>
    <w:bookmarkEnd w:id="16"/>
    <w:bookmarkStart w:id="17" w:name="consolidation-gate-decision"/>
    <w:p>
      <w:pPr>
        <w:pStyle w:val="Heading2"/>
      </w:pPr>
      <w:r>
        <w:t xml:space="preserve">3.4 Consolidation Gate Decision</w:t>
      </w:r>
    </w:p>
    <w:p>
      <w:pPr>
        <w:pStyle w:val="FirstParagraph"/>
      </w:pPr>
      <w:r>
        <w:t xml:space="preserve">For each instance, assign one of three dispositions:</w:t>
      </w:r>
    </w:p>
    <w:p>
      <w:pPr>
        <w:pStyle w:val="BodyText"/>
      </w:pPr>
      <w:r>
        <w:rPr>
          <w:b/>
          <w:bCs/>
        </w:rPr>
        <w:t xml:space="preserve">RETAIN:</w:t>
      </w:r>
      <w:r>
        <w:t xml:space="preserve"> </w:t>
      </w:r>
      <w:r>
        <w:t xml:space="preserve">Instance has active workloads, is on a supportable version path, and will be migrated through Books 03–10.</w:t>
      </w:r>
    </w:p>
    <w:p>
      <w:pPr>
        <w:pStyle w:val="BodyText"/>
      </w:pPr>
      <w:r>
        <w:rPr>
          <w:b/>
          <w:bCs/>
        </w:rPr>
        <w:t xml:space="preserve">CONSOLIDATE:</w:t>
      </w:r>
      <w:r>
        <w:t xml:space="preserve"> </w:t>
      </w:r>
      <w:r>
        <w:t xml:space="preserve">Instance’s databases will be migrated to another instance (lateral consolidation) or to a cloud platform (Azure SQL Managed Instance, PostgreSQL). Books 03–10 are applied to the target instance; the source is decommissioned after migration.</w:t>
      </w:r>
    </w:p>
    <w:p>
      <w:pPr>
        <w:pStyle w:val="BodyText"/>
      </w:pPr>
      <w:r>
        <w:rPr>
          <w:b/>
          <w:bCs/>
        </w:rPr>
        <w:t xml:space="preserve">RETIRE:</w:t>
      </w:r>
      <w:r>
        <w:t xml:space="preserve"> </w:t>
      </w:r>
      <w:r>
        <w:t xml:space="preserve">Instance has no active workloads, no live databases, and no pending dependencies. Decommissioned immediately. Databases archived per records management policy.</w:t>
      </w:r>
    </w:p>
    <w:p>
      <w:pPr>
        <w:pStyle w:val="BodyText"/>
      </w:pPr>
      <w:r>
        <w:t xml:space="preserve">Document the disposition decision, authorizing manager, and expected completion date for each instance before proceeding to Book 03.</w:t>
      </w:r>
    </w:p>
    <w:p>
      <w:r>
        <w:pict>
          <v:rect style="width:0;height:1.5pt" o:hralign="center" o:hrstd="t" o:hr="t"/>
        </w:pict>
      </w:r>
    </w:p>
    <w:bookmarkEnd w:id="17"/>
    <w:bookmarkEnd w:id="18"/>
    <w:bookmarkStart w:id="23" w:name="book-03-authentication-audit"/>
    <w:p>
      <w:pPr>
        <w:pStyle w:val="Heading1"/>
      </w:pPr>
      <w:r>
        <w:t xml:space="preserve">4. Book 03 — Authentication Audit</w:t>
      </w:r>
    </w:p>
    <w:p>
      <w:pPr>
        <w:pStyle w:val="FirstParagraph"/>
      </w:pPr>
      <w:r>
        <w:t xml:space="preserve">The authentication audit produces the pre-migration baseline: every login, its type, its last use, and its associated permissions. This baseline is the reference document for the login migration in Book 05.</w:t>
      </w:r>
    </w:p>
    <w:bookmarkStart w:id="19" w:name="login-inventory"/>
    <w:p>
      <w:pPr>
        <w:pStyle w:val="Heading2"/>
      </w:pPr>
      <w:r>
        <w:t xml:space="preserve">4.1 Login Inventory</w:t>
      </w:r>
    </w:p>
    <w:p>
      <w:pPr>
        <w:pStyle w:val="SourceCode"/>
      </w:pPr>
      <w:r>
        <w:rPr>
          <w:rStyle w:val="CommentTok"/>
        </w:rPr>
        <w:t xml:space="preserve">-- Complete login inventory for all instance-level principals</w:t>
      </w:r>
      <w:r>
        <w:br/>
      </w:r>
      <w:r>
        <w:rPr>
          <w:rStyle w:val="KeywordTok"/>
        </w:rPr>
        <w:t xml:space="preserve">SELECT</w:t>
      </w:r>
      <w:r>
        <w:br/>
      </w:r>
      <w:r>
        <w:rPr>
          <w:rStyle w:val="NormalTok"/>
        </w:rPr>
        <w:t xml:space="preserve">    p.name </w:t>
      </w:r>
      <w:r>
        <w:rPr>
          <w:rStyle w:val="KeywordTok"/>
        </w:rPr>
        <w:t xml:space="preserve">AS</w:t>
      </w:r>
      <w:r>
        <w:rPr>
          <w:rStyle w:val="NormalTok"/>
        </w:rPr>
        <w:t xml:space="preserve"> login_name,</w:t>
      </w:r>
      <w:r>
        <w:br/>
      </w:r>
      <w:r>
        <w:rPr>
          <w:rStyle w:val="NormalTok"/>
        </w:rPr>
        <w:t xml:space="preserve">    p.type_desc </w:t>
      </w:r>
      <w:r>
        <w:rPr>
          <w:rStyle w:val="KeywordTok"/>
        </w:rPr>
        <w:t xml:space="preserve">AS</w:t>
      </w:r>
      <w:r>
        <w:rPr>
          <w:rStyle w:val="NormalTok"/>
        </w:rPr>
        <w:t xml:space="preserve"> login_type,</w:t>
      </w:r>
      <w:r>
        <w:br/>
      </w:r>
      <w:r>
        <w:rPr>
          <w:rStyle w:val="NormalTok"/>
        </w:rPr>
        <w:t xml:space="preserve">    p.is_disabled,</w:t>
      </w:r>
      <w:r>
        <w:br/>
      </w:r>
      <w:r>
        <w:rPr>
          <w:rStyle w:val="NormalTok"/>
        </w:rPr>
        <w:t xml:space="preserve">    p.create_date,</w:t>
      </w:r>
      <w:r>
        <w:br/>
      </w:r>
      <w:r>
        <w:rPr>
          <w:rStyle w:val="NormalTok"/>
        </w:rPr>
        <w:t xml:space="preserve">    p.modify_date,</w:t>
      </w:r>
      <w:r>
        <w:br/>
      </w:r>
      <w:r>
        <w:rPr>
          <w:rStyle w:val="NormalTok"/>
        </w:rPr>
        <w:t xml:space="preserve">    l.password_hash </w:t>
      </w:r>
      <w:r>
        <w:rPr>
          <w:rStyle w:val="KeywordTok"/>
        </w:rPr>
        <w:t xml:space="preserve">IS</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AS</w:t>
      </w:r>
      <w:r>
        <w:rPr>
          <w:rStyle w:val="NormalTok"/>
        </w:rPr>
        <w:t xml:space="preserve"> has_password_hash,</w:t>
      </w:r>
      <w:r>
        <w:br/>
      </w:r>
      <w:r>
        <w:rPr>
          <w:rStyle w:val="NormalTok"/>
        </w:rPr>
        <w:t xml:space="preserve">    l.is_policy_checked,</w:t>
      </w:r>
      <w:r>
        <w:br/>
      </w:r>
      <w:r>
        <w:rPr>
          <w:rStyle w:val="NormalTok"/>
        </w:rPr>
        <w:t xml:space="preserve">    l.is_expiration_checked,</w:t>
      </w:r>
      <w:r>
        <w:br/>
      </w:r>
      <w:r>
        <w:rPr>
          <w:rStyle w:val="NormalTok"/>
        </w:rPr>
        <w:t xml:space="preserve">    ISNULL(sp.permission_name, </w:t>
      </w:r>
      <w:r>
        <w:rPr>
          <w:rStyle w:val="StringTok"/>
        </w:rPr>
        <w:t xml:space="preserve">''</w:t>
      </w:r>
      <w:r>
        <w:rPr>
          <w:rStyle w:val="NormalTok"/>
        </w:rPr>
        <w:t xml:space="preserve">) </w:t>
      </w:r>
      <w:r>
        <w:rPr>
          <w:rStyle w:val="KeywordTok"/>
        </w:rPr>
        <w:t xml:space="preserve">AS</w:t>
      </w:r>
      <w:r>
        <w:rPr>
          <w:rStyle w:val="NormalTok"/>
        </w:rPr>
        <w:t xml:space="preserve"> server_permission</w:t>
      </w:r>
      <w:r>
        <w:br/>
      </w:r>
      <w:r>
        <w:rPr>
          <w:rStyle w:val="KeywordTok"/>
        </w:rPr>
        <w:t xml:space="preserve">FROM</w:t>
      </w:r>
      <w:r>
        <w:rPr>
          <w:rStyle w:val="NormalTok"/>
        </w:rPr>
        <w:t xml:space="preserve"> sys.server_principals p</w:t>
      </w:r>
      <w:r>
        <w:br/>
      </w:r>
      <w:r>
        <w:rPr>
          <w:rStyle w:val="KeywordTok"/>
        </w:rPr>
        <w:t xml:space="preserve">LEFT</w:t>
      </w:r>
      <w:r>
        <w:rPr>
          <w:rStyle w:val="NormalTok"/>
        </w:rPr>
        <w:t xml:space="preserve"> </w:t>
      </w:r>
      <w:r>
        <w:rPr>
          <w:rStyle w:val="KeywordTok"/>
        </w:rPr>
        <w:t xml:space="preserve">JOIN</w:t>
      </w:r>
      <w:r>
        <w:rPr>
          <w:rStyle w:val="NormalTok"/>
        </w:rPr>
        <w:t xml:space="preserve"> sys.sql_logins l </w:t>
      </w:r>
      <w:r>
        <w:rPr>
          <w:rStyle w:val="KeywordTok"/>
        </w:rPr>
        <w:t xml:space="preserve">ON</w:t>
      </w:r>
      <w:r>
        <w:rPr>
          <w:rStyle w:val="NormalTok"/>
        </w:rPr>
        <w:t xml:space="preserve"> p.principal_id </w:t>
      </w:r>
      <w:r>
        <w:rPr>
          <w:rStyle w:val="OperatorTok"/>
        </w:rPr>
        <w:t xml:space="preserve">=</w:t>
      </w:r>
      <w:r>
        <w:rPr>
          <w:rStyle w:val="NormalTok"/>
        </w:rPr>
        <w:t xml:space="preserve"> l.principal_id</w:t>
      </w:r>
      <w:r>
        <w:br/>
      </w:r>
      <w:r>
        <w:rPr>
          <w:rStyle w:val="KeywordTok"/>
        </w:rPr>
        <w:t xml:space="preserve">LEFT</w:t>
      </w:r>
      <w:r>
        <w:rPr>
          <w:rStyle w:val="NormalTok"/>
        </w:rPr>
        <w:t xml:space="preserve"> </w:t>
      </w:r>
      <w:r>
        <w:rPr>
          <w:rStyle w:val="KeywordTok"/>
        </w:rPr>
        <w:t xml:space="preserve">JOIN</w:t>
      </w:r>
      <w:r>
        <w:rPr>
          <w:rStyle w:val="NormalTok"/>
        </w:rPr>
        <w:t xml:space="preserve"> sys.server_permissions sp </w:t>
      </w:r>
      <w:r>
        <w:rPr>
          <w:rStyle w:val="KeywordTok"/>
        </w:rPr>
        <w:t xml:space="preserve">ON</w:t>
      </w:r>
      <w:r>
        <w:rPr>
          <w:rStyle w:val="NormalTok"/>
        </w:rPr>
        <w:t xml:space="preserve"> p.principal_id </w:t>
      </w:r>
      <w:r>
        <w:rPr>
          <w:rStyle w:val="OperatorTok"/>
        </w:rPr>
        <w:t xml:space="preserve">=</w:t>
      </w:r>
      <w:r>
        <w:rPr>
          <w:rStyle w:val="NormalTok"/>
        </w:rPr>
        <w:t xml:space="preserve"> sp.grantee_principal_id</w:t>
      </w:r>
      <w:r>
        <w:br/>
      </w:r>
      <w:r>
        <w:rPr>
          <w:rStyle w:val="KeywordTok"/>
        </w:rPr>
        <w:t xml:space="preserve">WHERE</w:t>
      </w:r>
      <w:r>
        <w:rPr>
          <w:rStyle w:val="NormalTok"/>
        </w:rPr>
        <w:t xml:space="preserve"> p.</w:t>
      </w:r>
      <w:r>
        <w:rPr>
          <w:rStyle w:val="KeywordTok"/>
        </w:rPr>
        <w:t xml:space="preserve">type</w:t>
      </w:r>
      <w:r>
        <w:rPr>
          <w:rStyle w:val="NormalTok"/>
        </w:rPr>
        <w:t xml:space="preserve"> </w:t>
      </w:r>
      <w:r>
        <w:rPr>
          <w:rStyle w:val="KeywordTok"/>
        </w:rPr>
        <w:t xml:space="preserve">IN</w:t>
      </w:r>
      <w:r>
        <w:rPr>
          <w:rStyle w:val="NormalTok"/>
        </w:rPr>
        <w:t xml:space="preserve"> (</w:t>
      </w:r>
      <w:r>
        <w:rPr>
          <w:rStyle w:val="StringTok"/>
        </w:rPr>
        <w:t xml:space="preserve">'S'</w:t>
      </w:r>
      <w:r>
        <w:rPr>
          <w:rStyle w:val="NormalTok"/>
        </w:rPr>
        <w:t xml:space="preserve">, </w:t>
      </w:r>
      <w:r>
        <w:rPr>
          <w:rStyle w:val="StringTok"/>
        </w:rPr>
        <w:t xml:space="preserve">'U'</w:t>
      </w:r>
      <w:r>
        <w:rPr>
          <w:rStyle w:val="NormalTok"/>
        </w:rPr>
        <w:t xml:space="preserve">, </w:t>
      </w:r>
      <w:r>
        <w:rPr>
          <w:rStyle w:val="StringTok"/>
        </w:rPr>
        <w:t xml:space="preserve">'G'</w:t>
      </w:r>
      <w:r>
        <w:rPr>
          <w:rStyle w:val="NormalTok"/>
        </w:rPr>
        <w:t xml:space="preserve">)  </w:t>
      </w:r>
      <w:r>
        <w:rPr>
          <w:rStyle w:val="CommentTok"/>
        </w:rPr>
        <w:t xml:space="preserve">-- SQL, Windows User, Windows Group</w:t>
      </w:r>
      <w:r>
        <w:br/>
      </w:r>
      <w:r>
        <w:rPr>
          <w:rStyle w:val="KeywordTok"/>
        </w:rPr>
        <w:t xml:space="preserve">ORDER</w:t>
      </w:r>
      <w:r>
        <w:rPr>
          <w:rStyle w:val="NormalTok"/>
        </w:rPr>
        <w:t xml:space="preserve"> </w:t>
      </w:r>
      <w:r>
        <w:rPr>
          <w:rStyle w:val="KeywordTok"/>
        </w:rPr>
        <w:t xml:space="preserve">BY</w:t>
      </w:r>
      <w:r>
        <w:rPr>
          <w:rStyle w:val="NormalTok"/>
        </w:rPr>
        <w:t xml:space="preserve"> p.type_desc, p.name;</w:t>
      </w:r>
    </w:p>
    <w:bookmarkEnd w:id="19"/>
    <w:bookmarkStart w:id="20" w:name="database-user-inventory"/>
    <w:p>
      <w:pPr>
        <w:pStyle w:val="Heading2"/>
      </w:pPr>
      <w:r>
        <w:t xml:space="preserve">4.2 Database User Inventory</w:t>
      </w:r>
    </w:p>
    <w:p>
      <w:pPr>
        <w:pStyle w:val="SourceCode"/>
      </w:pPr>
      <w:r>
        <w:rPr>
          <w:rStyle w:val="CommentTok"/>
        </w:rPr>
        <w:t xml:space="preserve">-- For each database: all database users and their mappings</w:t>
      </w:r>
      <w:r>
        <w:br/>
      </w:r>
      <w:r>
        <w:rPr>
          <w:rStyle w:val="KeywordTok"/>
        </w:rPr>
        <w:t xml:space="preserve">EXEC</w:t>
      </w:r>
      <w:r>
        <w:rPr>
          <w:rStyle w:val="NormalTok"/>
        </w:rPr>
        <w:t xml:space="preserve"> sp_MSforeachdb </w:t>
      </w:r>
      <w:r>
        <w:rPr>
          <w:rStyle w:val="StringTok"/>
        </w:rPr>
        <w:t xml:space="preserve">'</w:t>
      </w:r>
      <w:r>
        <w:br/>
      </w:r>
      <w:r>
        <w:rPr>
          <w:rStyle w:val="StringTok"/>
        </w:rPr>
        <w:t xml:space="preserve">USE [?];</w:t>
      </w:r>
      <w:r>
        <w:br/>
      </w:r>
      <w:r>
        <w:rPr>
          <w:rStyle w:val="StringTok"/>
        </w:rPr>
        <w:t xml:space="preserve">SELECT</w:t>
      </w:r>
      <w:r>
        <w:br/>
      </w:r>
      <w:r>
        <w:rPr>
          <w:rStyle w:val="StringTok"/>
        </w:rPr>
        <w:t xml:space="preserve">    DB_NAME AS database_name,</w:t>
      </w:r>
      <w:r>
        <w:br/>
      </w:r>
      <w:r>
        <w:rPr>
          <w:rStyle w:val="StringTok"/>
        </w:rPr>
        <w:t xml:space="preserve">    dp.name AS user_name,</w:t>
      </w:r>
      <w:r>
        <w:br/>
      </w:r>
      <w:r>
        <w:rPr>
          <w:rStyle w:val="StringTok"/>
        </w:rPr>
        <w:t xml:space="preserve">    dp.type_desc AS user_type,</w:t>
      </w:r>
      <w:r>
        <w:br/>
      </w:r>
      <w:r>
        <w:rPr>
          <w:rStyle w:val="StringTok"/>
        </w:rPr>
        <w:t xml:space="preserve">    sp.name AS mapped_login,</w:t>
      </w:r>
      <w:r>
        <w:br/>
      </w:r>
      <w:r>
        <w:rPr>
          <w:rStyle w:val="StringTok"/>
        </w:rPr>
        <w:t xml:space="preserve">    dr.name AS database_role</w:t>
      </w:r>
      <w:r>
        <w:br/>
      </w:r>
      <w:r>
        <w:rPr>
          <w:rStyle w:val="StringTok"/>
        </w:rPr>
        <w:t xml:space="preserve">FROM sys.database_principals dp</w:t>
      </w:r>
      <w:r>
        <w:br/>
      </w:r>
      <w:r>
        <w:rPr>
          <w:rStyle w:val="StringTok"/>
        </w:rPr>
        <w:t xml:space="preserve">LEFT JOIN sys.server_principals sp ON dp.sid = sp.sid</w:t>
      </w:r>
      <w:r>
        <w:br/>
      </w:r>
      <w:r>
        <w:rPr>
          <w:rStyle w:val="StringTok"/>
        </w:rPr>
        <w:t xml:space="preserve">LEFT JOIN sys.database_role_members rm ON dp.principal_id = rm.member_principal_id</w:t>
      </w:r>
      <w:r>
        <w:br/>
      </w:r>
      <w:r>
        <w:rPr>
          <w:rStyle w:val="StringTok"/>
        </w:rPr>
        <w:t xml:space="preserve">LEFT JOIN sys.database_principals dr ON rm.role_principal_id = dr.principal_id</w:t>
      </w:r>
      <w:r>
        <w:br/>
      </w:r>
      <w:r>
        <w:rPr>
          <w:rStyle w:val="StringTok"/>
        </w:rPr>
        <w:t xml:space="preserve">WHERE dp.type IN (</w:t>
      </w:r>
      <w:r>
        <w:rPr>
          <w:rStyle w:val="CharTok"/>
        </w:rPr>
        <w:t xml:space="preserve">''</w:t>
      </w:r>
      <w:r>
        <w:rPr>
          <w:rStyle w:val="StringTok"/>
        </w:rPr>
        <w:t xml:space="preserve">S</w:t>
      </w:r>
      <w:r>
        <w:rPr>
          <w:rStyle w:val="CharTok"/>
        </w:rPr>
        <w:t xml:space="preserve">''</w:t>
      </w:r>
      <w:r>
        <w:rPr>
          <w:rStyle w:val="StringTok"/>
        </w:rPr>
        <w:t xml:space="preserve">, </w:t>
      </w:r>
      <w:r>
        <w:rPr>
          <w:rStyle w:val="CharTok"/>
        </w:rPr>
        <w:t xml:space="preserve">''</w:t>
      </w:r>
      <w:r>
        <w:rPr>
          <w:rStyle w:val="StringTok"/>
        </w:rPr>
        <w:t xml:space="preserve">U</w:t>
      </w:r>
      <w:r>
        <w:rPr>
          <w:rStyle w:val="CharTok"/>
        </w:rPr>
        <w:t xml:space="preserve">''</w:t>
      </w:r>
      <w:r>
        <w:rPr>
          <w:rStyle w:val="StringTok"/>
        </w:rPr>
        <w:t xml:space="preserve">, </w:t>
      </w:r>
      <w:r>
        <w:rPr>
          <w:rStyle w:val="CharTok"/>
        </w:rPr>
        <w:t xml:space="preserve">''</w:t>
      </w:r>
      <w:r>
        <w:rPr>
          <w:rStyle w:val="StringTok"/>
        </w:rPr>
        <w:t xml:space="preserve">G</w:t>
      </w:r>
      <w:r>
        <w:rPr>
          <w:rStyle w:val="CharTok"/>
        </w:rPr>
        <w:t xml:space="preserve">''</w:t>
      </w:r>
      <w:r>
        <w:rPr>
          <w:rStyle w:val="StringTok"/>
        </w:rPr>
        <w:t xml:space="preserve">)</w:t>
      </w:r>
      <w:r>
        <w:br/>
      </w:r>
      <w:r>
        <w:rPr>
          <w:rStyle w:val="StringTok"/>
        </w:rPr>
        <w:t xml:space="preserve">AND dp.name NOT IN (</w:t>
      </w:r>
      <w:r>
        <w:rPr>
          <w:rStyle w:val="CharTok"/>
        </w:rPr>
        <w:t xml:space="preserve">''</w:t>
      </w:r>
      <w:r>
        <w:rPr>
          <w:rStyle w:val="StringTok"/>
        </w:rPr>
        <w:t xml:space="preserve">guest</w:t>
      </w:r>
      <w:r>
        <w:rPr>
          <w:rStyle w:val="CharTok"/>
        </w:rPr>
        <w:t xml:space="preserve">''</w:t>
      </w:r>
      <w:r>
        <w:rPr>
          <w:rStyle w:val="StringTok"/>
        </w:rPr>
        <w:t xml:space="preserve">, </w:t>
      </w:r>
      <w:r>
        <w:rPr>
          <w:rStyle w:val="CharTok"/>
        </w:rPr>
        <w:t xml:space="preserve">''</w:t>
      </w:r>
      <w:r>
        <w:rPr>
          <w:rStyle w:val="StringTok"/>
        </w:rPr>
        <w:t xml:space="preserve">INFORMATION_SCHEMA</w:t>
      </w:r>
      <w:r>
        <w:rPr>
          <w:rStyle w:val="CharTok"/>
        </w:rPr>
        <w:t xml:space="preserve">''</w:t>
      </w:r>
      <w:r>
        <w:rPr>
          <w:rStyle w:val="StringTok"/>
        </w:rPr>
        <w:t xml:space="preserve">, </w:t>
      </w:r>
      <w:r>
        <w:rPr>
          <w:rStyle w:val="CharTok"/>
        </w:rPr>
        <w:t xml:space="preserve">''</w:t>
      </w:r>
      <w:r>
        <w:rPr>
          <w:rStyle w:val="StringTok"/>
        </w:rPr>
        <w:t xml:space="preserve">sys</w:t>
      </w:r>
      <w:r>
        <w:rPr>
          <w:rStyle w:val="CharTok"/>
        </w:rPr>
        <w:t xml:space="preserve">''</w:t>
      </w:r>
      <w:r>
        <w:rPr>
          <w:rStyle w:val="StringTok"/>
        </w:rPr>
        <w:t xml:space="preserve">, </w:t>
      </w:r>
      <w:r>
        <w:rPr>
          <w:rStyle w:val="CharTok"/>
        </w:rPr>
        <w:t xml:space="preserve">''</w:t>
      </w:r>
      <w:r>
        <w:rPr>
          <w:rStyle w:val="StringTok"/>
        </w:rPr>
        <w:t xml:space="preserve">dbo</w:t>
      </w:r>
      <w:r>
        <w:rPr>
          <w:rStyle w:val="CharTok"/>
        </w:rPr>
        <w:t xml:space="preserve">''</w:t>
      </w:r>
      <w:r>
        <w:rPr>
          <w:rStyle w:val="StringTok"/>
        </w:rPr>
        <w:t xml:space="preserve">)</w:t>
      </w:r>
      <w:r>
        <w:br/>
      </w:r>
      <w:r>
        <w:rPr>
          <w:rStyle w:val="StringTok"/>
        </w:rPr>
        <w:t xml:space="preserve">ORDER BY dp.type_desc, dp.name;</w:t>
      </w:r>
      <w:r>
        <w:br/>
      </w:r>
      <w:r>
        <w:rPr>
          <w:rStyle w:val="StringTok"/>
        </w:rPr>
        <w:t xml:space="preserve">'</w:t>
      </w:r>
    </w:p>
    <w:bookmarkEnd w:id="20"/>
    <w:bookmarkStart w:id="21" w:name="ntlm-source-identification"/>
    <w:p>
      <w:pPr>
        <w:pStyle w:val="Heading2"/>
      </w:pPr>
      <w:r>
        <w:t xml:space="preserve">4.3 NTLM Source Identification</w:t>
      </w:r>
    </w:p>
    <w:p>
      <w:pPr>
        <w:pStyle w:val="FirstParagraph"/>
      </w:pPr>
      <w:r>
        <w:t xml:space="preserve">Enable SQL Server Audit to capture authentication events, or use the Windows Security log:</w:t>
      </w:r>
    </w:p>
    <w:p>
      <w:pPr>
        <w:pStyle w:val="SourceCode"/>
      </w:pPr>
      <w:r>
        <w:rPr>
          <w:rStyle w:val="CommentTok"/>
        </w:rPr>
        <w:t xml:space="preserve"># Export NTLM events from Windows Security log (last 30 days)</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30</w:t>
      </w:r>
      <w:r>
        <w:rPr>
          <w:rStyle w:val="OperatorTok"/>
        </w:rPr>
        <w:t xml:space="preserve">)</w:t>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br/>
      </w:r>
      <w:r>
        <w:rPr>
          <w:rStyle w:val="NormalTok"/>
        </w:rPr>
        <w:t xml:space="preserve">    LogName   </w:t>
      </w:r>
      <w:r>
        <w:rPr>
          <w:rStyle w:val="OperatorTok"/>
        </w:rPr>
        <w:t xml:space="preserve">=</w:t>
      </w:r>
      <w:r>
        <w:rPr>
          <w:rStyle w:val="NormalTok"/>
        </w:rPr>
        <w:t xml:space="preserve"> </w:t>
      </w:r>
      <w:r>
        <w:rPr>
          <w:rStyle w:val="StringTok"/>
        </w:rPr>
        <w:t xml:space="preserve">'Security'</w:t>
      </w:r>
      <w:r>
        <w:br/>
      </w:r>
      <w:r>
        <w:rPr>
          <w:rStyle w:val="NormalTok"/>
        </w:rPr>
        <w:t xml:space="preserve">    Id        </w:t>
      </w:r>
      <w:r>
        <w:rPr>
          <w:rStyle w:val="OperatorTok"/>
        </w:rPr>
        <w:t xml:space="preserve">=</w:t>
      </w:r>
      <w:r>
        <w:rPr>
          <w:rStyle w:val="NormalTok"/>
        </w:rPr>
        <w:t xml:space="preserve"> </w:t>
      </w:r>
      <w:r>
        <w:rPr>
          <w:rStyle w:val="DecValTok"/>
        </w:rPr>
        <w:t xml:space="preserve">4624</w:t>
      </w:r>
      <w:r>
        <w:rPr>
          <w:rStyle w:val="OperatorTok"/>
        </w:rPr>
        <w:t xml:space="preserve">,</w:t>
      </w:r>
      <w:r>
        <w:rPr>
          <w:rStyle w:val="NormalTok"/>
        </w:rPr>
        <w:t xml:space="preserve"> </w:t>
      </w:r>
      <w:r>
        <w:rPr>
          <w:rStyle w:val="DecValTok"/>
        </w:rPr>
        <w:t xml:space="preserve">4625</w:t>
      </w:r>
      <w:r>
        <w:br/>
      </w:r>
      <w:r>
        <w:rPr>
          <w:rStyle w:val="NormalTok"/>
        </w:rPr>
        <w:t xml:space="preserve">    StartTime </w:t>
      </w:r>
      <w:r>
        <w:rPr>
          <w:rStyle w:val="OperatorTok"/>
        </w:rPr>
        <w:t xml:space="preserve">=</w:t>
      </w:r>
      <w:r>
        <w:rPr>
          <w:rStyle w:val="NormalTok"/>
        </w:rPr>
        <w:t xml:space="preserve"> </w:t>
      </w:r>
      <w:r>
        <w:rPr>
          <w:rStyle w:val="VariableTok"/>
        </w:rPr>
        <w:t xml:space="preserve">$startDate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10</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StringTok"/>
        </w:rPr>
        <w:t xml:space="preserve">'NTLM'</w:t>
      </w:r>
      <w:r>
        <w:rPr>
          <w:rStyle w:val="NormalTok"/>
        </w:rPr>
        <w:t xml:space="preserve">  </w:t>
      </w:r>
      <w:r>
        <w:rPr>
          <w:rStyle w:val="CommentTok"/>
        </w:rPr>
        <w:t xml:space="preserve"># AuthenticationPackageName (index 10 in event 4624; index 8 is LogonType)</w:t>
      </w:r>
      <w:r>
        <w:br/>
      </w:r>
      <w:r>
        <w:rPr>
          <w:rStyle w:val="OperatorTok"/>
        </w:rPr>
        <w:t xml:space="preserve">}</w:t>
      </w:r>
      <w:r>
        <w:br/>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TimeCreated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"User"</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5</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"Workstation"</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11</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"LogonType"</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8</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br/>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\Desktop\ntlm-events-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bookmarkEnd w:id="21"/>
    <w:bookmarkStart w:id="22" w:name="five-closure-conditions"/>
    <w:p>
      <w:pPr>
        <w:pStyle w:val="Heading2"/>
      </w:pPr>
      <w:r>
        <w:t xml:space="preserve">4.4 Five Closure Conditions</w:t>
      </w:r>
    </w:p>
    <w:p>
      <w:pPr>
        <w:pStyle w:val="FirstParagraph"/>
      </w:pPr>
      <w:r>
        <w:t xml:space="preserve">The authentication audit is complete when all five closure conditions are documented:</w:t>
      </w:r>
    </w:p>
    <w:p>
      <w:pPr>
        <w:pStyle w:val="Compact"/>
        <w:numPr>
          <w:ilvl w:val="0"/>
          <w:numId w:val="1015"/>
        </w:numPr>
      </w:pPr>
      <w:r>
        <w:rPr>
          <w:b/>
          <w:bCs/>
        </w:rPr>
        <w:t xml:space="preserve">Login inventory complete.</w:t>
      </w:r>
      <w:r>
        <w:t xml:space="preserve"> </w:t>
      </w:r>
      <w:r>
        <w:t xml:space="preserve">All instance-level logins enumerated, typed, and exported.</w:t>
      </w:r>
    </w:p>
    <w:p>
      <w:pPr>
        <w:pStyle w:val="Compact"/>
        <w:numPr>
          <w:ilvl w:val="0"/>
          <w:numId w:val="1015"/>
        </w:numPr>
      </w:pPr>
      <w:r>
        <w:rPr>
          <w:b/>
          <w:bCs/>
        </w:rPr>
        <w:t xml:space="preserve">Database user mapping complete.</w:t>
      </w:r>
      <w:r>
        <w:t xml:space="preserve"> </w:t>
      </w:r>
      <w:r>
        <w:t xml:space="preserve">All database users mapped to logins and roles.</w:t>
      </w:r>
    </w:p>
    <w:p>
      <w:pPr>
        <w:pStyle w:val="Compact"/>
        <w:numPr>
          <w:ilvl w:val="0"/>
          <w:numId w:val="1015"/>
        </w:numPr>
      </w:pPr>
      <w:r>
        <w:rPr>
          <w:b/>
          <w:bCs/>
        </w:rPr>
        <w:t xml:space="preserve">NTLM sources classified.</w:t>
      </w:r>
      <w:r>
        <w:t xml:space="preserve"> </w:t>
      </w:r>
      <w:r>
        <w:t xml:space="preserve">All NTLM authentication events classified by root cause (missing SPN, cross-site, linked server, non-domain host).</w:t>
      </w:r>
    </w:p>
    <w:p>
      <w:pPr>
        <w:pStyle w:val="Compact"/>
        <w:numPr>
          <w:ilvl w:val="0"/>
          <w:numId w:val="1015"/>
        </w:numPr>
      </w:pPr>
      <w:r>
        <w:rPr>
          <w:b/>
          <w:bCs/>
        </w:rPr>
        <w:t xml:space="preserve">Dependency map complete.</w:t>
      </w:r>
      <w:r>
        <w:t xml:space="preserve"> </w:t>
      </w:r>
      <w:r>
        <w:t xml:space="preserve">All applications, ODBC sources, linked servers, and scheduled jobs that authenticate to this instance are identified.</w:t>
      </w:r>
    </w:p>
    <w:p>
      <w:pPr>
        <w:pStyle w:val="Compact"/>
        <w:numPr>
          <w:ilvl w:val="0"/>
          <w:numId w:val="1015"/>
        </w:numPr>
      </w:pPr>
      <w:r>
        <w:rPr>
          <w:b/>
          <w:bCs/>
        </w:rPr>
        <w:t xml:space="preserve">Migration plan approved.</w:t>
      </w:r>
      <w:r>
        <w:t xml:space="preserve"> </w:t>
      </w:r>
      <w:r>
        <w:t xml:space="preserve">The login migration plan (which Entra identity replaces each legacy login) is documented and approved by the data owner.</w:t>
      </w:r>
    </w:p>
    <w:p>
      <w:r>
        <w:pict>
          <v:rect style="width:0;height:1.5pt" o:hralign="center" o:hrstd="t" o:hr="t"/>
        </w:pict>
      </w:r>
    </w:p>
    <w:bookmarkEnd w:id="22"/>
    <w:bookmarkEnd w:id="23"/>
    <w:bookmarkStart w:id="29" w:name="Xc19cf4ffc6dc31a3ba28be91757ab7498b90766"/>
    <w:p>
      <w:pPr>
        <w:pStyle w:val="Heading1"/>
      </w:pPr>
      <w:r>
        <w:t xml:space="preserve">5. Book 04 — Arc Deployment and Managed Identity</w:t>
      </w:r>
    </w:p>
    <w:bookmarkStart w:id="24" w:name="arc-agent-installation"/>
    <w:p>
      <w:pPr>
        <w:pStyle w:val="Heading2"/>
      </w:pPr>
      <w:r>
        <w:t xml:space="preserve">5.1 Arc Agent Installation</w:t>
      </w:r>
    </w:p>
    <w:p>
      <w:pPr>
        <w:pStyle w:val="FirstParagraph"/>
      </w:pPr>
      <w:r>
        <w:t xml:space="preserve">Arc enrollment is performed per-server, not per-instance. A Windows Server with multiple SQL Server instances requires only one Arc agent.</w:t>
      </w:r>
    </w:p>
    <w:p>
      <w:pPr>
        <w:pStyle w:val="BodyText"/>
      </w:pPr>
      <w:r>
        <w:rPr>
          <w:b/>
          <w:bCs/>
        </w:rPr>
        <w:t xml:space="preserve">Generate the Arc installation script from the Azure portal:</w:t>
      </w:r>
    </w:p>
    <w:p>
      <w:pPr>
        <w:pStyle w:val="Compact"/>
        <w:numPr>
          <w:ilvl w:val="0"/>
          <w:numId w:val="1016"/>
        </w:numPr>
      </w:pPr>
      <w:r>
        <w:t xml:space="preserve">Navigate to</w:t>
      </w:r>
      <w:r>
        <w:t xml:space="preserve"> </w:t>
      </w:r>
      <w:r>
        <w:rPr>
          <w:rStyle w:val="VerbatimChar"/>
        </w:rPr>
        <w:t xml:space="preserve">Azure Arc &gt; Servers &gt; Add</w:t>
      </w:r>
    </w:p>
    <w:p>
      <w:pPr>
        <w:pStyle w:val="Compact"/>
        <w:numPr>
          <w:ilvl w:val="0"/>
          <w:numId w:val="1016"/>
        </w:numPr>
      </w:pPr>
      <w:r>
        <w:t xml:space="preserve">Select</w:t>
      </w:r>
      <w:r>
        <w:t xml:space="preserve"> </w:t>
      </w:r>
      <w:r>
        <w:rPr>
          <w:rStyle w:val="VerbatimChar"/>
        </w:rPr>
        <w:t xml:space="preserve">Add a single server</w:t>
      </w:r>
    </w:p>
    <w:p>
      <w:pPr>
        <w:pStyle w:val="Compact"/>
        <w:numPr>
          <w:ilvl w:val="0"/>
          <w:numId w:val="1016"/>
        </w:numPr>
      </w:pPr>
      <w:r>
        <w:t xml:space="preserve">Select</w:t>
      </w:r>
      <w:r>
        <w:t xml:space="preserve"> </w:t>
      </w:r>
      <w:r>
        <w:rPr>
          <w:rStyle w:val="VerbatimChar"/>
        </w:rPr>
        <w:t xml:space="preserve">Windows</w:t>
      </w:r>
      <w:r>
        <w:t xml:space="preserve"> </w:t>
      </w:r>
      <w:r>
        <w:t xml:space="preserve">as the OS</w:t>
      </w:r>
    </w:p>
    <w:p>
      <w:pPr>
        <w:pStyle w:val="Compact"/>
        <w:numPr>
          <w:ilvl w:val="0"/>
          <w:numId w:val="1016"/>
        </w:numPr>
      </w:pPr>
      <w:r>
        <w:t xml:space="preserve">Configure the subscription, resource group, and region</w:t>
      </w:r>
    </w:p>
    <w:p>
      <w:pPr>
        <w:pStyle w:val="Compact"/>
        <w:numPr>
          <w:ilvl w:val="0"/>
          <w:numId w:val="1016"/>
        </w:numPr>
      </w:pPr>
      <w:r>
        <w:t xml:space="preserve">Download the generated installation script (PowerShell)</w:t>
      </w:r>
    </w:p>
    <w:p>
      <w:pPr>
        <w:pStyle w:val="FirstParagraph"/>
      </w:pPr>
      <w:r>
        <w:rPr>
          <w:b/>
          <w:bCs/>
        </w:rPr>
        <w:t xml:space="preserve">Run the installation script on each server (requires administrator privileges):</w:t>
      </w:r>
    </w:p>
    <w:p>
      <w:pPr>
        <w:pStyle w:val="SourceCode"/>
      </w:pPr>
      <w:r>
        <w:rPr>
          <w:rStyle w:val="CommentTok"/>
        </w:rPr>
        <w:t xml:space="preserve"># Run the Azure-generated script — example structure:</w:t>
      </w:r>
      <w:r>
        <w:br/>
      </w:r>
      <w:r>
        <w:rPr>
          <w:rStyle w:val="CommentTok"/>
        </w:rPr>
        <w:t xml:space="preserve"># $env:SUBSCRIPTION_ID = "&lt;subscription-id&gt;"</w:t>
      </w:r>
      <w:r>
        <w:br/>
      </w:r>
      <w:r>
        <w:rPr>
          <w:rStyle w:val="CommentTok"/>
        </w:rPr>
        <w:t xml:space="preserve"># $env:RESOURCE_GROUP  = "&lt;resource-group&gt;"</w:t>
      </w:r>
      <w:r>
        <w:br/>
      </w:r>
      <w:r>
        <w:rPr>
          <w:rStyle w:val="CommentTok"/>
        </w:rPr>
        <w:t xml:space="preserve"># $env:TENANT_ID       = "&lt;tenant-id&gt;"</w:t>
      </w:r>
      <w:r>
        <w:br/>
      </w:r>
      <w:r>
        <w:rPr>
          <w:rStyle w:val="CommentTok"/>
        </w:rPr>
        <w:t xml:space="preserve"># $env:LOCATION        = "usgovvirginia"</w:t>
      </w:r>
      <w:r>
        <w:br/>
      </w:r>
      <w:r>
        <w:br/>
      </w:r>
      <w:r>
        <w:rPr>
          <w:rStyle w:val="CommentTok"/>
        </w:rPr>
        <w:t xml:space="preserve"># Invoke-WebRequest -Uri "https://aka.ms/azcmagent-windows" -OutFile "$env:TEMP\install_windows_azcmagent.ps1"</w:t>
      </w:r>
      <w:r>
        <w:br/>
      </w:r>
      <w:r>
        <w:rPr>
          <w:rStyle w:val="CommentTok"/>
        </w:rPr>
        <w:t xml:space="preserve"># &amp; "$env:TEMP\install_windows_azcmagent.ps1"</w:t>
      </w:r>
      <w:r>
        <w:br/>
      </w:r>
      <w:r>
        <w:rPr>
          <w:rStyle w:val="CommentTok"/>
        </w:rPr>
        <w:t xml:space="preserve"># azcmagent connect --subscription-id $env:SUBSCRIPTION_ID `</w:t>
      </w:r>
      <w:r>
        <w:br/>
      </w:r>
      <w:r>
        <w:rPr>
          <w:rStyle w:val="CommentTok"/>
        </w:rPr>
        <w:t xml:space="preserve">#                   --resource-group $env:RESOURCE_GROUP `</w:t>
      </w:r>
      <w:r>
        <w:br/>
      </w:r>
      <w:r>
        <w:rPr>
          <w:rStyle w:val="CommentTok"/>
        </w:rPr>
        <w:t xml:space="preserve">#                   --tenant-id $env:TENANT_ID `</w:t>
      </w:r>
      <w:r>
        <w:br/>
      </w:r>
      <w:r>
        <w:rPr>
          <w:rStyle w:val="CommentTok"/>
        </w:rPr>
        <w:t xml:space="preserve">#                   --location $env:LOCATION</w:t>
      </w:r>
    </w:p>
    <w:bookmarkEnd w:id="24"/>
    <w:bookmarkStart w:id="25" w:name="verify-arc-enrollment"/>
    <w:p>
      <w:pPr>
        <w:pStyle w:val="Heading2"/>
      </w:pPr>
      <w:r>
        <w:t xml:space="preserve">5.2 Verify Arc Enrollment</w:t>
      </w:r>
    </w:p>
    <w:p>
      <w:pPr>
        <w:pStyle w:val="SourceCode"/>
      </w:pPr>
      <w:r>
        <w:rPr>
          <w:rStyle w:val="CommentTok"/>
        </w:rPr>
        <w:t xml:space="preserve"># Verify Arc agent status</w:t>
      </w:r>
      <w:r>
        <w:br/>
      </w:r>
      <w:r>
        <w:rPr>
          <w:rStyle w:val="NormalTok"/>
        </w:rPr>
        <w:t xml:space="preserve">azcmagent show</w:t>
      </w:r>
      <w:r>
        <w:br/>
      </w:r>
      <w:r>
        <w:br/>
      </w:r>
      <w:r>
        <w:rPr>
          <w:rStyle w:val="CommentTok"/>
        </w:rPr>
        <w:t xml:space="preserve"># Expected output includes:</w:t>
      </w:r>
      <w:r>
        <w:br/>
      </w:r>
      <w:r>
        <w:rPr>
          <w:rStyle w:val="CommentTok"/>
        </w:rPr>
        <w:t xml:space="preserve"># Status: Connected</w:t>
      </w:r>
      <w:r>
        <w:br/>
      </w:r>
      <w:r>
        <w:rPr>
          <w:rStyle w:val="CommentTok"/>
        </w:rPr>
        <w:t xml:space="preserve"># Resource name: &lt;servername&gt;</w:t>
      </w:r>
      <w:r>
        <w:br/>
      </w:r>
      <w:r>
        <w:rPr>
          <w:rStyle w:val="CommentTok"/>
        </w:rPr>
        <w:t xml:space="preserve"># Resource group: &lt;resourcegroup&gt;</w:t>
      </w:r>
      <w:r>
        <w:br/>
      </w:r>
      <w:r>
        <w:rPr>
          <w:rStyle w:val="CommentTok"/>
        </w:rPr>
        <w:t xml:space="preserve"># Tenant ID: &lt;tenantid&gt;</w:t>
      </w:r>
    </w:p>
    <w:bookmarkEnd w:id="25"/>
    <w:bookmarkStart w:id="26" w:name="sql-server-arc-extension"/>
    <w:p>
      <w:pPr>
        <w:pStyle w:val="Heading2"/>
      </w:pPr>
      <w:r>
        <w:t xml:space="preserve">5.3 SQL Server Arc Extension</w:t>
      </w:r>
    </w:p>
    <w:p>
      <w:pPr>
        <w:pStyle w:val="FirstParagraph"/>
      </w:pPr>
      <w:r>
        <w:t xml:space="preserve">After Arc enrollment, install the SQL Server Arc extension to enable Entra authentication:</w:t>
      </w:r>
    </w:p>
    <w:p>
      <w:pPr>
        <w:pStyle w:val="SourceCode"/>
      </w:pPr>
      <w:r>
        <w:rPr>
          <w:rStyle w:val="CommentTok"/>
        </w:rPr>
        <w:t xml:space="preserve"># Via Azure CLI (run from management workstation)</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StringTok"/>
        </w:rPr>
        <w:t xml:space="preserve">"&lt;servername&gt;"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"&lt;resourcegroup&gt;"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settings </w:t>
      </w:r>
      <w:r>
        <w:rPr>
          <w:rStyle w:val="StringTok"/>
        </w:rPr>
        <w:t xml:space="preserve">'{"SqlManagement":{"IsEnabled":true}}'</w:t>
      </w:r>
    </w:p>
    <w:bookmarkEnd w:id="26"/>
    <w:bookmarkStart w:id="27" w:name="validate-managed-identity-token"/>
    <w:p>
      <w:pPr>
        <w:pStyle w:val="Heading2"/>
      </w:pPr>
      <w:r>
        <w:t xml:space="preserve">5.4 Validate Managed Identity Token</w:t>
      </w:r>
    </w:p>
    <w:p>
      <w:pPr>
        <w:pStyle w:val="FirstParagraph"/>
      </w:pPr>
      <w:r>
        <w:t xml:space="preserve">After extension installation, validate that the server can acquire a Managed Identity token:</w:t>
      </w:r>
    </w:p>
    <w:p>
      <w:pPr>
        <w:pStyle w:val="SourceCode"/>
      </w:pPr>
      <w:r>
        <w:rPr>
          <w:rStyle w:val="CommentTok"/>
        </w:rPr>
        <w:t xml:space="preserve"># Test Managed Identity token acquisition (run on the Arc-enrolled server)</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"http://localhost:40342/metadata/identity/oauth2/token?api-version=2020-06-01&amp;resource=https://management.azure.com/"</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Method GET</w:t>
      </w:r>
      <w:r>
        <w:br/>
      </w:r>
      <w:r>
        <w:br/>
      </w:r>
      <w:r>
        <w:rPr>
          <w:rStyle w:val="ControlFlowTok"/>
        </w:rPr>
        <w:t xml:space="preserve">if</w:t>
      </w:r>
      <w:r>
        <w:rPr>
          <w:rStyle w:val="NormalTok"/>
        </w:rPr>
        <w:t xml:space="preserve"> </w:t>
      </w:r>
      <w:r>
        <w:rPr>
          <w:rStyle w:val="OperatorTok"/>
        </w:rPr>
        <w:t xml:space="preserve">(</w:t>
      </w:r>
      <w:r>
        <w:rPr>
          <w:rStyle w:val="VariableTok"/>
        </w:rPr>
        <w:t xml:space="preserve">$response</w:t>
      </w:r>
      <w:r>
        <w:rPr>
          <w:rStyle w:val="OperatorTok"/>
        </w:rPr>
        <w:t xml:space="preserve">.</w:t>
      </w:r>
      <w:r>
        <w:rPr>
          <w:rStyle w:val="FunctionTok"/>
        </w:rPr>
        <w:t xml:space="preserve">access_token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"Managed Identity token acquired successfully"</w:t>
      </w:r>
      <w:r>
        <w:br/>
      </w:r>
      <w:r>
        <w:rPr>
          <w:rStyle w:val="NormalTok"/>
        </w:rPr>
        <w:t xml:space="preserve">    </w:t>
      </w:r>
      <w:r>
        <w:rPr>
          <w:rStyle w:val="FunctionTok"/>
        </w:rPr>
        <w:t xml:space="preserve">Write-Host</w:t>
      </w:r>
      <w:r>
        <w:rPr>
          <w:rStyle w:val="NormalTok"/>
        </w:rPr>
        <w:t xml:space="preserve"> </w:t>
      </w:r>
      <w:r>
        <w:rPr>
          <w:rStyle w:val="StringTok"/>
        </w:rPr>
        <w:t xml:space="preserve">"Token type: </w:t>
      </w:r>
      <w:r>
        <w:rPr>
          <w:rStyle w:val="OperatorTok"/>
        </w:rPr>
        <w:t xml:space="preserve">$(</w:t>
      </w:r>
      <w:r>
        <w:rPr>
          <w:rStyle w:val="VariableTok"/>
        </w:rPr>
        <w:t xml:space="preserve">$response</w:t>
      </w:r>
      <w:r>
        <w:rPr>
          <w:rStyle w:val="OperatorTok"/>
        </w:rPr>
        <w:t xml:space="preserve">.</w:t>
      </w:r>
      <w:r>
        <w:rPr>
          <w:rStyle w:val="FunctionTok"/>
        </w:rPr>
        <w:t xml:space="preserve">token_type</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"Expires in: </w:t>
      </w:r>
      <w:r>
        <w:rPr>
          <w:rStyle w:val="OperatorTok"/>
        </w:rPr>
        <w:t xml:space="preserve">$(</w:t>
      </w:r>
      <w:r>
        <w:rPr>
          <w:rStyle w:val="VariableTok"/>
        </w:rPr>
        <w:t xml:space="preserve">$response</w:t>
      </w:r>
      <w:r>
        <w:rPr>
          <w:rStyle w:val="OperatorTok"/>
        </w:rPr>
        <w:t xml:space="preserve">.</w:t>
      </w:r>
      <w:r>
        <w:rPr>
          <w:rStyle w:val="FunctionTok"/>
        </w:rPr>
        <w:t xml:space="preserve">expires_in</w:t>
      </w:r>
      <w:r>
        <w:rPr>
          <w:rStyle w:val="OperatorTok"/>
        </w:rPr>
        <w:t xml:space="preserve">)</w:t>
      </w:r>
      <w:r>
        <w:rPr>
          <w:rStyle w:val="StringTok"/>
        </w:rPr>
        <w:t xml:space="preserve"> seconds"</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"Failed to acquire Managed Identity token"</w:t>
      </w:r>
      <w:r>
        <w:br/>
      </w:r>
      <w:r>
        <w:rPr>
          <w:rStyle w:val="OperatorTok"/>
        </w:rPr>
        <w:t xml:space="preserve">}</w:t>
      </w:r>
    </w:p>
    <w:bookmarkEnd w:id="27"/>
    <w:bookmarkStart w:id="28" w:name="X85882f62bbb95d7730a71508753ec27d92f49ce"/>
    <w:p>
      <w:pPr>
        <w:pStyle w:val="Heading2"/>
      </w:pPr>
      <w:r>
        <w:t xml:space="preserve">5.5 Enable Entra Authentication on SQL Server</w:t>
      </w:r>
    </w:p>
    <w:p>
      <w:pPr>
        <w:pStyle w:val="SourceCode"/>
      </w:pPr>
      <w:r>
        <w:rPr>
          <w:rStyle w:val="CommentTok"/>
        </w:rPr>
        <w:t xml:space="preserve">-- Enable Entra authentication on the SQL instance</w:t>
      </w:r>
      <w:r>
        <w:br/>
      </w:r>
      <w:r>
        <w:rPr>
          <w:rStyle w:val="CommentTok"/>
        </w:rPr>
        <w:t xml:space="preserve">-- Requires sysadmin role; specify the Arc server's Managed Identity display name</w:t>
      </w:r>
      <w:r>
        <w:br/>
      </w:r>
      <w:r>
        <w:rPr>
          <w:rStyle w:val="KeywordTok"/>
        </w:rPr>
        <w:t xml:space="preserve">USE</w:t>
      </w:r>
      <w:r>
        <w:rPr>
          <w:rStyle w:val="NormalTok"/>
        </w:rPr>
        <w:t xml:space="preserve"> </w:t>
      </w:r>
      <w:r>
        <w:rPr>
          <w:rStyle w:val="KeywordTok"/>
        </w:rPr>
        <w:t xml:space="preserve">master</w:t>
      </w:r>
      <w:r>
        <w:rPr>
          <w:rStyle w:val="NormalTok"/>
        </w:rPr>
        <w:t xml:space="preserve">;</w:t>
      </w:r>
      <w:r>
        <w:br/>
      </w:r>
      <w:r>
        <w:rPr>
          <w:rStyle w:val="NormalTok"/>
        </w:rPr>
        <w:t xml:space="preserve">GO</w:t>
      </w:r>
      <w:r>
        <w:br/>
      </w:r>
      <w:r>
        <w:br/>
      </w:r>
      <w:r>
        <w:rPr>
          <w:rStyle w:val="CommentTok"/>
        </w:rPr>
        <w:t xml:space="preserve">-- For SQL Server 2022:</w:t>
      </w:r>
      <w:r>
        <w:br/>
      </w:r>
      <w:r>
        <w:rPr>
          <w:rStyle w:val="KeywordTok"/>
        </w:rPr>
        <w:t xml:space="preserve">ALTER</w:t>
      </w:r>
      <w:r>
        <w:rPr>
          <w:rStyle w:val="NormalTok"/>
        </w:rPr>
        <w:t xml:space="preserve"> SERVER CONFIGURATION</w:t>
      </w:r>
      <w:r>
        <w:br/>
      </w:r>
      <w:r>
        <w:rPr>
          <w:rStyle w:val="NormalTok"/>
        </w:rPr>
        <w:t xml:space="preserve">    </w:t>
      </w:r>
      <w:r>
        <w:rPr>
          <w:rStyle w:val="KeywordTok"/>
        </w:rPr>
        <w:t xml:space="preserve">SET</w:t>
      </w:r>
      <w:r>
        <w:rPr>
          <w:rStyle w:val="NormalTok"/>
        </w:rPr>
        <w:t xml:space="preserve"> EXTERNAL AUTHENTICATION PROVIDER ENABLED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GO</w:t>
      </w:r>
      <w:r>
        <w:br/>
      </w:r>
      <w:r>
        <w:br/>
      </w:r>
      <w:r>
        <w:rPr>
          <w:rStyle w:val="CommentTok"/>
        </w:rPr>
        <w:t xml:space="preserve">-- Create the Azure AD admin account (first Entra login must be an admin)</w:t>
      </w:r>
      <w:r>
        <w:br/>
      </w:r>
      <w:r>
        <w:rPr>
          <w:rStyle w:val="CommentTok"/>
        </w:rPr>
        <w:t xml:space="preserve">-- Replace with the agency's Entra ID group for SQL DBAs</w:t>
      </w:r>
      <w:r>
        <w:br/>
      </w:r>
      <w:r>
        <w:rPr>
          <w:rStyle w:val="KeywordTok"/>
        </w:rPr>
        <w:t xml:space="preserve">CREATE</w:t>
      </w:r>
      <w:r>
        <w:rPr>
          <w:rStyle w:val="NormalTok"/>
        </w:rPr>
        <w:t xml:space="preserve"> LOGIN [SQLDBAs@agency.gov] </w:t>
      </w:r>
      <w:r>
        <w:rPr>
          <w:rStyle w:val="KeywordTok"/>
        </w:rPr>
        <w:t xml:space="preserve">FROM</w:t>
      </w:r>
      <w:r>
        <w:rPr>
          <w:rStyle w:val="NormalTok"/>
        </w:rPr>
        <w:t xml:space="preserve"> EXTERNAL PROVIDER;</w:t>
      </w:r>
      <w:r>
        <w:br/>
      </w:r>
      <w:r>
        <w:rPr>
          <w:rStyle w:val="KeywordTok"/>
        </w:rPr>
        <w:t xml:space="preserve">ALTER</w:t>
      </w:r>
      <w:r>
        <w:rPr>
          <w:rStyle w:val="NormalTok"/>
        </w:rPr>
        <w:t xml:space="preserve"> SERVER </w:t>
      </w:r>
      <w:r>
        <w:rPr>
          <w:rStyle w:val="KeywordTok"/>
        </w:rPr>
        <w:t xml:space="preserve">ROLE</w:t>
      </w:r>
      <w:r>
        <w:rPr>
          <w:rStyle w:val="NormalTok"/>
        </w:rPr>
        <w:t xml:space="preserve"> sysadmin </w:t>
      </w:r>
      <w:r>
        <w:rPr>
          <w:rStyle w:val="KeywordTok"/>
        </w:rPr>
        <w:t xml:space="preserve">ADD</w:t>
      </w:r>
      <w:r>
        <w:rPr>
          <w:rStyle w:val="NormalTok"/>
        </w:rPr>
        <w:t xml:space="preserve"> </w:t>
      </w:r>
      <w:r>
        <w:rPr>
          <w:rStyle w:val="KeywordTok"/>
        </w:rPr>
        <w:t xml:space="preserve">MEMBER</w:t>
      </w:r>
      <w:r>
        <w:rPr>
          <w:rStyle w:val="NormalTok"/>
        </w:rPr>
        <w:t xml:space="preserve"> [SQLDBAs@agency.gov];</w:t>
      </w:r>
      <w:r>
        <w:br/>
      </w:r>
      <w:r>
        <w:rPr>
          <w:rStyle w:val="NormalTok"/>
        </w:rPr>
        <w:t xml:space="preserve">GO</w:t>
      </w:r>
    </w:p>
    <w:p>
      <w:r>
        <w:pict>
          <v:rect style="width:0;height:1.5pt" o:hralign="center" o:hrstd="t" o:hr="t"/>
        </w:pict>
      </w:r>
    </w:p>
    <w:bookmarkEnd w:id="28"/>
    <w:bookmarkEnd w:id="29"/>
    <w:bookmarkStart w:id="33" w:name="book-05-login-migration-and-parallel-run"/>
    <w:p>
      <w:pPr>
        <w:pStyle w:val="Heading1"/>
      </w:pPr>
      <w:r>
        <w:t xml:space="preserve">6. Book 05 — Login Migration and Parallel Run</w:t>
      </w:r>
    </w:p>
    <w:p>
      <w:pPr>
        <w:pStyle w:val="FirstParagraph"/>
      </w:pPr>
      <w:r>
        <w:t xml:space="preserve">This book is the core migration action. Every legacy login on every retained instance is migrated to an Entra login using the four-phase parallel run pattern.</w:t>
      </w:r>
    </w:p>
    <w:bookmarkStart w:id="30" w:name="migration-sequence-per-login"/>
    <w:p>
      <w:pPr>
        <w:pStyle w:val="Heading2"/>
      </w:pPr>
      <w:r>
        <w:t xml:space="preserve">6.1 Migration Sequence per Login</w:t>
      </w:r>
    </w:p>
    <w:p>
      <w:pPr>
        <w:pStyle w:val="FirstParagraph"/>
      </w:pPr>
      <w:r>
        <w:rPr>
          <w:b/>
          <w:bCs/>
        </w:rPr>
        <w:t xml:space="preserve">Phase 1 — Create Entra login:</w:t>
      </w:r>
    </w:p>
    <w:p>
      <w:pPr>
        <w:pStyle w:val="SourceCode"/>
      </w:pPr>
      <w:r>
        <w:rPr>
          <w:rStyle w:val="CommentTok"/>
        </w:rPr>
        <w:t xml:space="preserve">-- For a user login:</w:t>
      </w:r>
      <w:r>
        <w:br/>
      </w:r>
      <w:r>
        <w:rPr>
          <w:rStyle w:val="KeywordTok"/>
        </w:rPr>
        <w:t xml:space="preserve">CREATE</w:t>
      </w:r>
      <w:r>
        <w:rPr>
          <w:rStyle w:val="NormalTok"/>
        </w:rPr>
        <w:t xml:space="preserve"> LOGIN [firstname.lastname@agency.gov] </w:t>
      </w:r>
      <w:r>
        <w:rPr>
          <w:rStyle w:val="KeywordTok"/>
        </w:rPr>
        <w:t xml:space="preserve">FROM</w:t>
      </w:r>
      <w:r>
        <w:rPr>
          <w:rStyle w:val="NormalTok"/>
        </w:rPr>
        <w:t xml:space="preserve"> EXTERNAL PROVIDER;</w:t>
      </w:r>
      <w:r>
        <w:br/>
      </w:r>
      <w:r>
        <w:br/>
      </w:r>
      <w:r>
        <w:rPr>
          <w:rStyle w:val="CommentTok"/>
        </w:rPr>
        <w:t xml:space="preserve">-- For a group login (use Object ID for nested groups):</w:t>
      </w:r>
      <w:r>
        <w:br/>
      </w:r>
      <w:r>
        <w:rPr>
          <w:rStyle w:val="KeywordTok"/>
        </w:rPr>
        <w:t xml:space="preserve">CREATE</w:t>
      </w:r>
      <w:r>
        <w:rPr>
          <w:rStyle w:val="NormalTok"/>
        </w:rPr>
        <w:t xml:space="preserve"> LOGIN [SQL</w:t>
      </w:r>
      <w:r>
        <w:rPr>
          <w:rStyle w:val="OperatorTok"/>
        </w:rPr>
        <w:t xml:space="preserve">-</w:t>
      </w:r>
      <w:r>
        <w:rPr>
          <w:rStyle w:val="NormalTok"/>
        </w:rPr>
        <w:t xml:space="preserve">ApplicationName</w:t>
      </w:r>
      <w:r>
        <w:rPr>
          <w:rStyle w:val="OperatorTok"/>
        </w:rPr>
        <w:t xml:space="preserve">-</w:t>
      </w:r>
      <w:r>
        <w:rPr>
          <w:rStyle w:val="NormalTok"/>
        </w:rPr>
        <w:t xml:space="preserve">ReadOnly] </w:t>
      </w:r>
      <w:r>
        <w:rPr>
          <w:rStyle w:val="KeywordTok"/>
        </w:rPr>
        <w:t xml:space="preserve">FROM</w:t>
      </w:r>
      <w:r>
        <w:rPr>
          <w:rStyle w:val="NormalTok"/>
        </w:rPr>
        <w:t xml:space="preserve"> EXTERNAL PROVIDER</w:t>
      </w:r>
      <w:r>
        <w:br/>
      </w:r>
      <w:r>
        <w:rPr>
          <w:rStyle w:val="NormalTok"/>
        </w:rPr>
        <w:t xml:space="preserve">    </w:t>
      </w:r>
      <w:r>
        <w:rPr>
          <w:rStyle w:val="KeywordTok"/>
        </w:rPr>
        <w:t xml:space="preserve">WITH</w:t>
      </w:r>
      <w:r>
        <w:rPr>
          <w:rStyle w:val="NormalTok"/>
        </w:rPr>
        <w:t xml:space="preserve"> OBJECT_ID </w:t>
      </w:r>
      <w:r>
        <w:rPr>
          <w:rStyle w:val="OperatorTok"/>
        </w:rPr>
        <w:t xml:space="preserve">=</w:t>
      </w:r>
      <w:r>
        <w:rPr>
          <w:rStyle w:val="NormalTok"/>
        </w:rPr>
        <w:t xml:space="preserve"> </w:t>
      </w:r>
      <w:r>
        <w:rPr>
          <w:rStyle w:val="StringTok"/>
        </w:rPr>
        <w:t xml:space="preserve">'xxxxxxxx-xxxx-xxxx-xxxx-xxxxxxxxxxxx'</w:t>
      </w:r>
      <w:r>
        <w:rPr>
          <w:rStyle w:val="NormalTok"/>
        </w:rPr>
        <w:t xml:space="preserve">;</w:t>
      </w:r>
      <w:r>
        <w:br/>
      </w:r>
      <w:r>
        <w:br/>
      </w:r>
      <w:r>
        <w:rPr>
          <w:rStyle w:val="CommentTok"/>
        </w:rPr>
        <w:t xml:space="preserve">-- Grant database access:</w:t>
      </w:r>
      <w:r>
        <w:br/>
      </w:r>
      <w:r>
        <w:rPr>
          <w:rStyle w:val="KeywordTok"/>
        </w:rPr>
        <w:t xml:space="preserve">USE</w:t>
      </w:r>
      <w:r>
        <w:rPr>
          <w:rStyle w:val="NormalTok"/>
        </w:rPr>
        <w:t xml:space="preserve"> [ApplicationDatabase];</w:t>
      </w:r>
      <w:r>
        <w:br/>
      </w:r>
      <w:r>
        <w:rPr>
          <w:rStyle w:val="KeywordTok"/>
        </w:rPr>
        <w:t xml:space="preserve">CREATE</w:t>
      </w:r>
      <w:r>
        <w:rPr>
          <w:rStyle w:val="NormalTok"/>
        </w:rPr>
        <w:t xml:space="preserve"> </w:t>
      </w:r>
      <w:r>
        <w:rPr>
          <w:rStyle w:val="FunctionTok"/>
        </w:rPr>
        <w:t xml:space="preserve">USER</w:t>
      </w:r>
      <w:r>
        <w:rPr>
          <w:rStyle w:val="NormalTok"/>
        </w:rPr>
        <w:t xml:space="preserve"> [firstname.lastname@agency.gov] </w:t>
      </w:r>
      <w:r>
        <w:rPr>
          <w:rStyle w:val="ControlFlowTok"/>
        </w:rPr>
        <w:t xml:space="preserve">FOR</w:t>
      </w:r>
      <w:r>
        <w:rPr>
          <w:rStyle w:val="NormalTok"/>
        </w:rPr>
        <w:t xml:space="preserve"> LOGIN [firstname.lastname@agency.gov];</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[firstname.lastname@agency.gov];</w:t>
      </w:r>
    </w:p>
    <w:p>
      <w:pPr>
        <w:pStyle w:val="FirstParagraph"/>
      </w:pPr>
      <w:r>
        <w:rPr>
          <w:b/>
          <w:bCs/>
        </w:rPr>
        <w:t xml:space="preserve">Phase 2 — Validate:</w:t>
      </w:r>
    </w:p>
    <w:p>
      <w:pPr>
        <w:pStyle w:val="SourceCode"/>
      </w:pPr>
      <w:r>
        <w:rPr>
          <w:rStyle w:val="CommentTok"/>
        </w:rPr>
        <w:t xml:space="preserve"># Test connection using Azure AD authentication (run from workstation enrolled with target identity)</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"Server=sql01.agency.gov;Database=ApplicationDatabase;Authentication=Active Directory Interactive;"</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FunctionTok"/>
        </w:rPr>
        <w:t xml:space="preserve">Write-Host</w:t>
      </w:r>
      <w:r>
        <w:rPr>
          <w:rStyle w:val="NormalTok"/>
        </w:rPr>
        <w:t xml:space="preserve"> </w:t>
      </w:r>
      <w:r>
        <w:rPr>
          <w:rStyle w:val="StringTok"/>
        </w:rPr>
        <w:t xml:space="preserve">"Authentication scheme: </w:t>
      </w:r>
      <w:r>
        <w:rPr>
          <w:rStyle w:val="OperatorTok"/>
        </w:rPr>
        <w:t xml:space="preserve">$(</w:t>
      </w:r>
      <w:r>
        <w:br/>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StringTok"/>
        </w:rPr>
        <w:t xml:space="preserve">).ExecuteScalar</w:t>
      </w:r>
      <w:r>
        <w:br/>
      </w:r>
      <w:r>
        <w:rPr>
          <w:rStyle w:val="StringTok"/>
        </w:rPr>
        <w:t xml:space="preserve">)"</w:t>
      </w:r>
      <w:r>
        <w:br/>
      </w:r>
      <w:r>
        <w:rPr>
          <w:rStyle w:val="VariableTok"/>
        </w:rPr>
        <w:t xml:space="preserve">$connection</w:t>
      </w:r>
      <w:r>
        <w:rPr>
          <w:rStyle w:val="OperatorTok"/>
        </w:rPr>
        <w:t xml:space="preserve">.</w:t>
      </w:r>
      <w:r>
        <w:rPr>
          <w:rStyle w:val="FunctionTok"/>
        </w:rPr>
        <w:t xml:space="preserve">Close</w:t>
      </w:r>
    </w:p>
    <w:p>
      <w:pPr>
        <w:pStyle w:val="FirstParagraph"/>
      </w:pPr>
      <w:r>
        <w:t xml:space="preserve">Expected output:</w:t>
      </w:r>
      <w:r>
        <w:t xml:space="preserve"> </w:t>
      </w:r>
      <w:r>
        <w:rPr>
          <w:rStyle w:val="VerbatimChar"/>
        </w:rPr>
        <w:t xml:space="preserve">Authentication scheme: KERBEROS</w:t>
      </w:r>
      <w:r>
        <w:t xml:space="preserve"> </w:t>
      </w:r>
      <w:r>
        <w:t xml:space="preserve">(for Entra ID token-based connections on the server side) or</w:t>
      </w:r>
      <w:r>
        <w:t xml:space="preserve"> </w:t>
      </w:r>
      <w:r>
        <w:rPr>
          <w:rStyle w:val="VerbatimChar"/>
        </w:rPr>
        <w:t xml:space="preserve">Authentication scheme: NONE</w:t>
      </w:r>
      <w:r>
        <w:t xml:space="preserve"> </w:t>
      </w:r>
      <w:r>
        <w:t xml:space="preserve">(for Managed Identity connections, which bypass the SQL authentication scheme column).</w:t>
      </w:r>
    </w:p>
    <w:p>
      <w:pPr>
        <w:pStyle w:val="BodyText"/>
      </w:pPr>
      <w:r>
        <w:rPr>
          <w:b/>
          <w:bCs/>
        </w:rPr>
        <w:t xml:space="preserve">Phase 3 — Disable legacy login:</w:t>
      </w:r>
    </w:p>
    <w:p>
      <w:pPr>
        <w:pStyle w:val="SourceCode"/>
      </w:pPr>
      <w:r>
        <w:rPr>
          <w:rStyle w:val="CommentTok"/>
        </w:rPr>
        <w:t xml:space="preserve">-- Disable (not drop) the legacy login</w:t>
      </w:r>
      <w:r>
        <w:br/>
      </w:r>
      <w:r>
        <w:rPr>
          <w:rStyle w:val="KeywordTok"/>
        </w:rPr>
        <w:t xml:space="preserve">ALTER</w:t>
      </w:r>
      <w:r>
        <w:rPr>
          <w:rStyle w:val="NormalTok"/>
        </w:rPr>
        <w:t xml:space="preserve"> LOGIN [</w:t>
      </w:r>
      <w:r>
        <w:rPr>
          <w:rStyle w:val="KeywordTok"/>
        </w:rPr>
        <w:t xml:space="preserve">DOMAIN</w:t>
      </w:r>
      <w:r>
        <w:rPr>
          <w:rStyle w:val="NormalTok"/>
        </w:rPr>
        <w:t xml:space="preserve">\username] </w:t>
      </w:r>
      <w:r>
        <w:rPr>
          <w:rStyle w:val="KeywordTok"/>
        </w:rPr>
        <w:t xml:space="preserve">DISABLE</w:t>
      </w:r>
      <w:r>
        <w:rPr>
          <w:rStyle w:val="NormalTok"/>
        </w:rPr>
        <w:t xml:space="preserve">;</w:t>
      </w:r>
      <w:r>
        <w:br/>
      </w:r>
      <w:r>
        <w:br/>
      </w:r>
      <w:r>
        <w:rPr>
          <w:rStyle w:val="CommentTok"/>
        </w:rPr>
        <w:t xml:space="preserve">-- Document the action in the migration log:</w:t>
      </w:r>
      <w:r>
        <w:br/>
      </w:r>
      <w:r>
        <w:rPr>
          <w:rStyle w:val="KeywordTok"/>
        </w:rPr>
        <w:t xml:space="preserve">INSERT</w:t>
      </w:r>
      <w:r>
        <w:rPr>
          <w:rStyle w:val="NormalTok"/>
        </w:rPr>
        <w:t xml:space="preserve"> </w:t>
      </w:r>
      <w:r>
        <w:rPr>
          <w:rStyle w:val="KeywordTok"/>
        </w:rPr>
        <w:t xml:space="preserve">INTO</w:t>
      </w:r>
      <w:r>
        <w:rPr>
          <w:rStyle w:val="NormalTok"/>
        </w:rPr>
        <w:t xml:space="preserve"> dba_migration_log (login_name, action, action_date, performed_by)</w:t>
      </w:r>
      <w:r>
        <w:br/>
      </w:r>
      <w:r>
        <w:rPr>
          <w:rStyle w:val="KeywordTok"/>
        </w:rPr>
        <w:t xml:space="preserve">VALUES</w:t>
      </w:r>
      <w:r>
        <w:rPr>
          <w:rStyle w:val="NormalTok"/>
        </w:rPr>
        <w:t xml:space="preserve"> (</w:t>
      </w:r>
      <w:r>
        <w:rPr>
          <w:rStyle w:val="StringTok"/>
        </w:rPr>
        <w:t xml:space="preserve">'DOMAIN\username'</w:t>
      </w:r>
      <w:r>
        <w:rPr>
          <w:rStyle w:val="NormalTok"/>
        </w:rPr>
        <w:t xml:space="preserve">, </w:t>
      </w:r>
      <w:r>
        <w:rPr>
          <w:rStyle w:val="StringTok"/>
        </w:rPr>
        <w:t xml:space="preserve">'DISABLED'</w:t>
      </w:r>
      <w:r>
        <w:rPr>
          <w:rStyle w:val="NormalTok"/>
        </w:rPr>
        <w:t xml:space="preserve">, GETDATE, SYSTEM_USER);</w:t>
      </w:r>
    </w:p>
    <w:p>
      <w:pPr>
        <w:pStyle w:val="FirstParagraph"/>
      </w:pPr>
      <w:r>
        <w:rPr>
          <w:b/>
          <w:bCs/>
        </w:rPr>
        <w:t xml:space="preserve">Phase 4 — Drop after observation:</w:t>
      </w:r>
    </w:p>
    <w:p>
      <w:pPr>
        <w:pStyle w:val="SourceCode"/>
      </w:pPr>
      <w:r>
        <w:rPr>
          <w:rStyle w:val="CommentTok"/>
        </w:rPr>
        <w:t xml:space="preserve">-- Only execute after 30-day observation period with zero authentication failures</w:t>
      </w:r>
      <w:r>
        <w:br/>
      </w:r>
      <w:r>
        <w:rPr>
          <w:rStyle w:val="CommentTok"/>
        </w:rPr>
        <w:t xml:space="preserve">-- traceable to this disabled login.</w:t>
      </w:r>
      <w:r>
        <w:br/>
      </w:r>
      <w:r>
        <w:rPr>
          <w:rStyle w:val="KeywordTok"/>
        </w:rPr>
        <w:t xml:space="preserve">DROP</w:t>
      </w:r>
      <w:r>
        <w:rPr>
          <w:rStyle w:val="NormalTok"/>
        </w:rPr>
        <w:t xml:space="preserve"> LOGIN [</w:t>
      </w:r>
      <w:r>
        <w:rPr>
          <w:rStyle w:val="KeywordTok"/>
        </w:rPr>
        <w:t xml:space="preserve">DOMAIN</w:t>
      </w:r>
      <w:r>
        <w:rPr>
          <w:rStyle w:val="NormalTok"/>
        </w:rPr>
        <w:t xml:space="preserve">\username];</w:t>
      </w:r>
      <w:r>
        <w:br/>
      </w:r>
      <w:r>
        <w:br/>
      </w:r>
      <w:r>
        <w:rPr>
          <w:rStyle w:val="CommentTok"/>
        </w:rPr>
        <w:t xml:space="preserve">-- Update migration log:</w:t>
      </w:r>
      <w:r>
        <w:br/>
      </w:r>
      <w:r>
        <w:rPr>
          <w:rStyle w:val="KeywordTok"/>
        </w:rPr>
        <w:t xml:space="preserve">UPDATE</w:t>
      </w:r>
      <w:r>
        <w:rPr>
          <w:rStyle w:val="NormalTok"/>
        </w:rPr>
        <w:t xml:space="preserve"> dba_migration_log</w:t>
      </w:r>
      <w:r>
        <w:br/>
      </w:r>
      <w:r>
        <w:rPr>
          <w:rStyle w:val="KeywordTok"/>
        </w:rPr>
        <w:t xml:space="preserve">SET</w:t>
      </w:r>
      <w:r>
        <w:rPr>
          <w:rStyle w:val="NormalTok"/>
        </w:rPr>
        <w:t xml:space="preserve"> dropped_date </w:t>
      </w:r>
      <w:r>
        <w:rPr>
          <w:rStyle w:val="OperatorTok"/>
        </w:rPr>
        <w:t xml:space="preserve">=</w:t>
      </w:r>
      <w:r>
        <w:rPr>
          <w:rStyle w:val="NormalTok"/>
        </w:rPr>
        <w:t xml:space="preserve"> GETDATE</w:t>
      </w:r>
      <w:r>
        <w:br/>
      </w:r>
      <w:r>
        <w:rPr>
          <w:rStyle w:val="KeywordTok"/>
        </w:rPr>
        <w:t xml:space="preserve">WHERE</w:t>
      </w:r>
      <w:r>
        <w:rPr>
          <w:rStyle w:val="NormalTok"/>
        </w:rPr>
        <w:t xml:space="preserve"> login_name </w:t>
      </w:r>
      <w:r>
        <w:rPr>
          <w:rStyle w:val="OperatorTok"/>
        </w:rPr>
        <w:t xml:space="preserve">=</w:t>
      </w:r>
      <w:r>
        <w:rPr>
          <w:rStyle w:val="NormalTok"/>
        </w:rPr>
        <w:t xml:space="preserve"> </w:t>
      </w:r>
      <w:r>
        <w:rPr>
          <w:rStyle w:val="StringTok"/>
        </w:rPr>
        <w:t xml:space="preserve">'DOMAIN\username'</w:t>
      </w:r>
      <w:r>
        <w:rPr>
          <w:rStyle w:val="NormalTok"/>
        </w:rPr>
        <w:t xml:space="preserve">;</w:t>
      </w:r>
    </w:p>
    <w:bookmarkEnd w:id="30"/>
    <w:bookmarkStart w:id="31" w:name="sa-account-handling"/>
    <w:p>
      <w:pPr>
        <w:pStyle w:val="Heading2"/>
      </w:pPr>
      <w:r>
        <w:t xml:space="preserve">6.2 sa Account Handling</w:t>
      </w:r>
    </w:p>
    <w:p>
      <w:pPr>
        <w:pStyle w:val="SourceCode"/>
      </w:pPr>
      <w:r>
        <w:rPr>
          <w:rStyle w:val="CommentTok"/>
        </w:rPr>
        <w:t xml:space="preserve">-- Disable sa account</w:t>
      </w:r>
      <w:r>
        <w:br/>
      </w: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br/>
      </w:r>
      <w:r>
        <w:rPr>
          <w:rStyle w:val="CommentTok"/>
        </w:rPr>
        <w:t xml:space="preserve">-- Rename to prevent confusion with any other sa accounts</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[disabled_sa_sql01_prod];</w:t>
      </w:r>
      <w:r>
        <w:br/>
      </w:r>
      <w:r>
        <w:br/>
      </w:r>
      <w:r>
        <w:rPr>
          <w:rStyle w:val="CommentTok"/>
        </w:rPr>
        <w:t xml:space="preserve">-- Verify</w:t>
      </w:r>
      <w:r>
        <w:br/>
      </w:r>
      <w:r>
        <w:rPr>
          <w:rStyle w:val="KeywordTok"/>
        </w:rPr>
        <w:t xml:space="preserve">SELECT</w:t>
      </w:r>
      <w:r>
        <w:rPr>
          <w:rStyle w:val="NormalTok"/>
        </w:rPr>
        <w:t xml:space="preserve"> name, is_disabled </w:t>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w:t>
      </w:r>
    </w:p>
    <w:bookmarkEnd w:id="31"/>
    <w:bookmarkStart w:id="32" w:name="migration-tracking-table"/>
    <w:p>
      <w:pPr>
        <w:pStyle w:val="Heading2"/>
      </w:pPr>
      <w:r>
        <w:t xml:space="preserve">6.3 Migration Tracking Table</w:t>
      </w:r>
    </w:p>
    <w:p>
      <w:pPr>
        <w:pStyle w:val="FirstParagraph"/>
      </w:pPr>
      <w:r>
        <w:t xml:space="preserve">Create a migration tracking table in a DBA database on each instance:</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KeywordTok"/>
        </w:rPr>
        <w:t xml:space="preserve">dba</w:t>
      </w:r>
      <w:r>
        <w:rPr>
          <w:rStyle w:val="NormalTok"/>
        </w:rPr>
        <w:t xml:space="preserve">.login_migration_log (</w:t>
      </w:r>
      <w:r>
        <w:br/>
      </w:r>
      <w:r>
        <w:rPr>
          <w:rStyle w:val="NormalTok"/>
        </w:rPr>
        <w:t xml:space="preserve">    </w:t>
      </w:r>
      <w:r>
        <w:rPr>
          <w:rStyle w:val="KeywordTok"/>
        </w:rPr>
        <w:t xml:space="preserve">id</w:t>
      </w:r>
      <w:r>
        <w:rPr>
          <w:rStyle w:val="NormalTok"/>
        </w:rPr>
        <w:t xml:space="preserve">              </w:t>
      </w:r>
      <w:r>
        <w:rPr>
          <w:rStyle w:val="DataTypeTok"/>
        </w:rPr>
        <w:t xml:space="preserve">INT</w:t>
      </w:r>
      <w:r>
        <w:rPr>
          <w:rStyle w:val="NormalTok"/>
        </w:rPr>
        <w:t xml:space="preserve"> IDENTITY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legacy_login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legacy_type     </w:t>
      </w:r>
      <w:r>
        <w:rPr>
          <w:rStyle w:val="DataTypeTok"/>
        </w:rPr>
        <w:t xml:space="preserve">NVARCHAR</w:t>
      </w:r>
      <w:r>
        <w:rPr>
          <w:rStyle w:val="NormalTok"/>
        </w:rPr>
        <w:t xml:space="preserve">(</w:t>
      </w:r>
      <w:r>
        <w:rPr>
          <w:rStyle w:val="DecValTok"/>
        </w:rPr>
        <w:t xml:space="preserve">50</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entra_login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created_date    DATETIME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GETDATE,</w:t>
      </w:r>
      <w:r>
        <w:br/>
      </w:r>
      <w:r>
        <w:rPr>
          <w:rStyle w:val="NormalTok"/>
        </w:rPr>
        <w:t xml:space="preserve">    validated_date  DATETIME      </w:t>
      </w:r>
      <w:r>
        <w:rPr>
          <w:rStyle w:val="KeywordTok"/>
        </w:rPr>
        <w:t xml:space="preserve">NULL</w:t>
      </w:r>
      <w:r>
        <w:rPr>
          <w:rStyle w:val="NormalTok"/>
        </w:rPr>
        <w:t xml:space="preserve">,</w:t>
      </w:r>
      <w:r>
        <w:br/>
      </w:r>
      <w:r>
        <w:rPr>
          <w:rStyle w:val="NormalTok"/>
        </w:rPr>
        <w:t xml:space="preserve">    disabled_date   DATETIME      </w:t>
      </w:r>
      <w:r>
        <w:rPr>
          <w:rStyle w:val="KeywordTok"/>
        </w:rPr>
        <w:t xml:space="preserve">NULL</w:t>
      </w:r>
      <w:r>
        <w:rPr>
          <w:rStyle w:val="NormalTok"/>
        </w:rPr>
        <w:t xml:space="preserve">,</w:t>
      </w:r>
      <w:r>
        <w:br/>
      </w:r>
      <w:r>
        <w:rPr>
          <w:rStyle w:val="NormalTok"/>
        </w:rPr>
        <w:t xml:space="preserve">    dropped_date    DATETIME      </w:t>
      </w:r>
      <w:r>
        <w:rPr>
          <w:rStyle w:val="KeywordTok"/>
        </w:rPr>
        <w:t xml:space="preserve">NULL</w:t>
      </w:r>
      <w:r>
        <w:rPr>
          <w:rStyle w:val="NormalTok"/>
        </w:rPr>
        <w:t xml:space="preserve">,</w:t>
      </w:r>
      <w:r>
        <w:br/>
      </w:r>
      <w:r>
        <w:rPr>
          <w:rStyle w:val="NormalTok"/>
        </w:rPr>
        <w:t xml:space="preserve">    notes           </w:t>
      </w:r>
      <w:r>
        <w:rPr>
          <w:rStyle w:val="DataTypeTok"/>
        </w:rPr>
        <w:t xml:space="preserve">NVARCHAR</w:t>
      </w:r>
      <w:r>
        <w:rPr>
          <w:rStyle w:val="NormalTok"/>
        </w:rPr>
        <w:t xml:space="preserve">(</w:t>
      </w:r>
      <w:r>
        <w:rPr>
          <w:rStyle w:val="FunctionTok"/>
        </w:rPr>
        <w:t xml:space="preserve">MAX</w:t>
      </w:r>
      <w:r>
        <w:rPr>
          <w:rStyle w:val="NormalTok"/>
        </w:rPr>
        <w:t xml:space="preserve">) </w:t>
      </w:r>
      <w:r>
        <w:rPr>
          <w:rStyle w:val="KeywordTok"/>
        </w:rPr>
        <w:t xml:space="preserve">NULL</w:t>
      </w:r>
      <w:r>
        <w:br/>
      </w:r>
      <w:r>
        <w:rPr>
          <w:rStyle w:val="NormalTok"/>
        </w:rPr>
        <w:t xml:space="preserve">);</w:t>
      </w:r>
    </w:p>
    <w:p>
      <w:r>
        <w:pict>
          <v:rect style="width:0;height:1.5pt" o:hralign="center" o:hrstd="t" o:hr="t"/>
        </w:pict>
      </w:r>
    </w:p>
    <w:bookmarkEnd w:id="32"/>
    <w:bookmarkEnd w:id="33"/>
    <w:bookmarkStart w:id="37" w:name="book-06-ntlm-detection-and-remediation"/>
    <w:p>
      <w:pPr>
        <w:pStyle w:val="Heading1"/>
      </w:pPr>
      <w:r>
        <w:t xml:space="preserve">7. Book 06 — NTLM Detection and Remediation</w:t>
      </w:r>
    </w:p>
    <w:bookmarkStart w:id="34" w:name="spn-fix"/>
    <w:p>
      <w:pPr>
        <w:pStyle w:val="Heading2"/>
      </w:pPr>
      <w:r>
        <w:t xml:space="preserve">7.1 SPN Fix</w:t>
      </w:r>
    </w:p>
    <w:p>
      <w:pPr>
        <w:pStyle w:val="FirstParagraph"/>
      </w:pPr>
      <w:r>
        <w:t xml:space="preserve">For each NTLM source classified as</w:t>
      </w:r>
      <w:r>
        <w:t xml:space="preserve"> </w:t>
      </w:r>
      <w:r>
        <w:t xml:space="preserve">“missing SPN”</w:t>
      </w:r>
      <w:r>
        <w:t xml:space="preserve"> </w:t>
      </w:r>
      <w:r>
        <w:t xml:space="preserve">in Book 03:</w:t>
      </w:r>
    </w:p>
    <w:p>
      <w:pPr>
        <w:pStyle w:val="SourceCode"/>
      </w:pPr>
      <w:r>
        <w:rPr>
          <w:rStyle w:val="CommentTok"/>
        </w:rPr>
        <w:t xml:space="preserve"># Register SPNs for SQL Server service account</w:t>
      </w:r>
      <w:r>
        <w:br/>
      </w:r>
      <w:r>
        <w:rPr>
          <w:rStyle w:val="CommentTok"/>
        </w:rPr>
        <w:t xml:space="preserve"># Replace &lt;serviceaccount&gt; with the SQL Server service account (domain\account format)</w:t>
      </w:r>
      <w:r>
        <w:br/>
      </w:r>
      <w:r>
        <w:rPr>
          <w:rStyle w:val="CommentTok"/>
        </w:rPr>
        <w:t xml:space="preserve"># Replace &lt;hostname&gt; with the SQL Server host short name</w:t>
      </w:r>
      <w:r>
        <w:br/>
      </w:r>
      <w:r>
        <w:rPr>
          <w:rStyle w:val="CommentTok"/>
        </w:rPr>
        <w:t xml:space="preserve"># Replace &lt;fqdn&gt; with the fully qualified domain name</w:t>
      </w:r>
      <w:r>
        <w:br/>
      </w:r>
      <w:r>
        <w:rPr>
          <w:rStyle w:val="CommentTok"/>
        </w:rPr>
        <w:t xml:space="preserve"># Replace &lt;port&gt; with the SQL Server port (default 1433)</w:t>
      </w:r>
      <w:r>
        <w:br/>
      </w:r>
      <w:r>
        <w:br/>
      </w:r>
      <w:r>
        <w:rPr>
          <w:rStyle w:val="VariableTok"/>
        </w:rPr>
        <w:t xml:space="preserve">$serviceAccount</w:t>
      </w:r>
      <w:r>
        <w:rPr>
          <w:rStyle w:val="NormalTok"/>
        </w:rPr>
        <w:t xml:space="preserve"> </w:t>
      </w:r>
      <w:r>
        <w:rPr>
          <w:rStyle w:val="OperatorTok"/>
        </w:rPr>
        <w:t xml:space="preserve">=</w:t>
      </w:r>
      <w:r>
        <w:rPr>
          <w:rStyle w:val="NormalTok"/>
        </w:rPr>
        <w:t xml:space="preserve"> </w:t>
      </w:r>
      <w:r>
        <w:rPr>
          <w:rStyle w:val="StringTok"/>
        </w:rPr>
        <w:t xml:space="preserve">"DOMAIN\svc-sql01"</w:t>
      </w:r>
      <w:r>
        <w:br/>
      </w:r>
      <w:r>
        <w:rPr>
          <w:rStyle w:val="VariableTok"/>
        </w:rPr>
        <w:t xml:space="preserve">$hostname</w:t>
      </w:r>
      <w:r>
        <w:rPr>
          <w:rStyle w:val="NormalTok"/>
        </w:rPr>
        <w:t xml:space="preserve"> </w:t>
      </w:r>
      <w:r>
        <w:rPr>
          <w:rStyle w:val="OperatorTok"/>
        </w:rPr>
        <w:t xml:space="preserve">=</w:t>
      </w:r>
      <w:r>
        <w:rPr>
          <w:rStyle w:val="NormalTok"/>
        </w:rPr>
        <w:t xml:space="preserve"> </w:t>
      </w:r>
      <w:r>
        <w:rPr>
          <w:rStyle w:val="StringTok"/>
        </w:rPr>
        <w:t xml:space="preserve">"SQL01"</w:t>
      </w:r>
      <w:r>
        <w:br/>
      </w:r>
      <w:r>
        <w:rPr>
          <w:rStyle w:val="VariableTok"/>
        </w:rPr>
        <w:t xml:space="preserve">$fqdn</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$port</w:t>
      </w:r>
      <w:r>
        <w:rPr>
          <w:rStyle w:val="NormalTok"/>
        </w:rPr>
        <w:t xml:space="preserve"> </w:t>
      </w:r>
      <w:r>
        <w:rPr>
          <w:rStyle w:val="OperatorTok"/>
        </w:rPr>
        <w:t xml:space="preserve">=</w:t>
      </w:r>
      <w:r>
        <w:rPr>
          <w:rStyle w:val="NormalTok"/>
        </w:rPr>
        <w:t xml:space="preserve"> </w:t>
      </w:r>
      <w:r>
        <w:rPr>
          <w:rStyle w:val="DecValTok"/>
        </w:rPr>
        <w:t xml:space="preserve">1433</w:t>
      </w:r>
      <w:r>
        <w:br/>
      </w:r>
      <w:r>
        <w:br/>
      </w:r>
      <w:r>
        <w:rPr>
          <w:rStyle w:val="CommentTok"/>
        </w:rPr>
        <w:t xml:space="preserve"># Register both hostname and FQDN variants, with and without port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br/>
      </w:r>
      <w:r>
        <w:rPr>
          <w:rStyle w:val="CommentTok"/>
        </w:rPr>
        <w:t xml:space="preserve"># Verify</w:t>
      </w:r>
      <w:r>
        <w:br/>
      </w:r>
      <w:r>
        <w:rPr>
          <w:rStyle w:val="NormalTok"/>
        </w:rPr>
        <w:t xml:space="preserve">setspn </w:t>
      </w:r>
      <w:r>
        <w:rPr>
          <w:rStyle w:val="OperatorTok"/>
        </w:rPr>
        <w:t xml:space="preserve">-</w:t>
      </w:r>
      <w:r>
        <w:rPr>
          <w:rStyle w:val="NormalTok"/>
        </w:rPr>
        <w:t xml:space="preserve">L </w:t>
      </w:r>
      <w:r>
        <w:rPr>
          <w:rStyle w:val="VariableTok"/>
        </w:rPr>
        <w:t xml:space="preserve">$serviceAccount</w:t>
      </w:r>
    </w:p>
    <w:p>
      <w:pPr>
        <w:pStyle w:val="FirstParagraph"/>
      </w:pPr>
      <w:r>
        <w:t xml:space="preserve">After registering SPNs, restart the SQL Server service and verify the next connection uses Kerberos:</w:t>
      </w:r>
    </w:p>
    <w:p>
      <w:pPr>
        <w:pStyle w:val="SourceCode"/>
      </w:pPr>
      <w:r>
        <w:rPr>
          <w:rStyle w:val="CommentTok"/>
        </w:rPr>
        <w:t xml:space="preserve"># Test Kerberos authentication</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"Server=SQL01;Database=master;Integrated Security=SSPI;"</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VariableTok"/>
        </w:rPr>
        <w:t xml:space="preserve">$authScheme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FunctionTok"/>
        </w:rPr>
        <w:t xml:space="preserve">ExecuteScalar</w:t>
      </w:r>
      <w:r>
        <w:br/>
      </w:r>
      <w:r>
        <w:rPr>
          <w:rStyle w:val="FunctionTok"/>
        </w:rPr>
        <w:t xml:space="preserve">Write-Host</w:t>
      </w:r>
      <w:r>
        <w:rPr>
          <w:rStyle w:val="NormalTok"/>
        </w:rPr>
        <w:t xml:space="preserve"> </w:t>
      </w:r>
      <w:r>
        <w:rPr>
          <w:rStyle w:val="StringTok"/>
        </w:rPr>
        <w:t xml:space="preserve">"Auth scheme: </w:t>
      </w:r>
      <w:r>
        <w:rPr>
          <w:rStyle w:val="VariableTok"/>
        </w:rPr>
        <w:t xml:space="preserve">$authScheme</w:t>
      </w:r>
      <w:r>
        <w:rPr>
          <w:rStyle w:val="StringTok"/>
        </w:rPr>
        <w:t xml:space="preserve">"</w:t>
      </w:r>
      <w:r>
        <w:rPr>
          <w:rStyle w:val="NormalTok"/>
        </w:rPr>
        <w:t xml:space="preserve">  </w:t>
      </w:r>
      <w:r>
        <w:rPr>
          <w:rStyle w:val="CommentTok"/>
        </w:rPr>
        <w:t xml:space="preserve"># Expected: KERBEROS</w:t>
      </w:r>
      <w:r>
        <w:br/>
      </w:r>
      <w:r>
        <w:rPr>
          <w:rStyle w:val="VariableTok"/>
        </w:rPr>
        <w:t xml:space="preserve">$connection</w:t>
      </w:r>
      <w:r>
        <w:rPr>
          <w:rStyle w:val="OperatorTok"/>
        </w:rPr>
        <w:t xml:space="preserve">.</w:t>
      </w:r>
      <w:r>
        <w:rPr>
          <w:rStyle w:val="FunctionTok"/>
        </w:rPr>
        <w:t xml:space="preserve">Close</w:t>
      </w:r>
    </w:p>
    <w:bookmarkEnd w:id="34"/>
    <w:bookmarkStart w:id="35" w:name="linked-server-remediation"/>
    <w:p>
      <w:pPr>
        <w:pStyle w:val="Heading2"/>
      </w:pPr>
      <w:r>
        <w:t xml:space="preserve">7.2 Linked Server Remediation</w:t>
      </w:r>
    </w:p>
    <w:p>
      <w:pPr>
        <w:pStyle w:val="FirstParagraph"/>
      </w:pPr>
      <w:r>
        <w:t xml:space="preserve">For linked servers using passthrough authentication:</w:t>
      </w:r>
    </w:p>
    <w:p>
      <w:pPr>
        <w:pStyle w:val="SourceCode"/>
      </w:pPr>
      <w:r>
        <w:rPr>
          <w:rStyle w:val="CommentTok"/>
        </w:rPr>
        <w:t xml:space="preserve">-- Identify linked server security configuration</w:t>
      </w:r>
      <w:r>
        <w:br/>
      </w:r>
      <w:r>
        <w:rPr>
          <w:rStyle w:val="KeywordTok"/>
        </w:rPr>
        <w:t xml:space="preserve">SELECT</w:t>
      </w:r>
      <w:r>
        <w:br/>
      </w:r>
      <w:r>
        <w:rPr>
          <w:rStyle w:val="NormalTok"/>
        </w:rPr>
        <w:t xml:space="preserve">    ls.name </w:t>
      </w:r>
      <w:r>
        <w:rPr>
          <w:rStyle w:val="KeywordTok"/>
        </w:rPr>
        <w:t xml:space="preserve">AS</w:t>
      </w:r>
      <w:r>
        <w:rPr>
          <w:rStyle w:val="NormalTok"/>
        </w:rPr>
        <w:t xml:space="preserve"> linked_server,</w:t>
      </w:r>
      <w:r>
        <w:br/>
      </w:r>
      <w:r>
        <w:rPr>
          <w:rStyle w:val="NormalTok"/>
        </w:rPr>
        <w:t xml:space="preserve">    ls.product,</w:t>
      </w:r>
      <w:r>
        <w:br/>
      </w:r>
      <w:r>
        <w:rPr>
          <w:rStyle w:val="NormalTok"/>
        </w:rPr>
        <w:t xml:space="preserve">    ls.provider,</w:t>
      </w:r>
      <w:r>
        <w:br/>
      </w:r>
      <w:r>
        <w:rPr>
          <w:rStyle w:val="NormalTok"/>
        </w:rPr>
        <w:t xml:space="preserve">    lsl.uses_self_credential,</w:t>
      </w:r>
      <w:r>
        <w:br/>
      </w:r>
      <w:r>
        <w:rPr>
          <w:rStyle w:val="NormalTok"/>
        </w:rPr>
        <w:t xml:space="preserve">    lsl.remote_name</w:t>
      </w:r>
      <w:r>
        <w:br/>
      </w:r>
      <w:r>
        <w:rPr>
          <w:rStyle w:val="KeywordTok"/>
        </w:rPr>
        <w:t xml:space="preserve">FROM</w:t>
      </w:r>
      <w:r>
        <w:rPr>
          <w:rStyle w:val="NormalTok"/>
        </w:rPr>
        <w:t xml:space="preserve"> sys.servers ls</w:t>
      </w:r>
      <w:r>
        <w:br/>
      </w:r>
      <w:r>
        <w:rPr>
          <w:rStyle w:val="KeywordTok"/>
        </w:rPr>
        <w:t xml:space="preserve">JOIN</w:t>
      </w:r>
      <w:r>
        <w:rPr>
          <w:rStyle w:val="NormalTok"/>
        </w:rPr>
        <w:t xml:space="preserve"> sys.linked_logins lsl </w:t>
      </w:r>
      <w:r>
        <w:rPr>
          <w:rStyle w:val="KeywordTok"/>
        </w:rPr>
        <w:t xml:space="preserve">ON</w:t>
      </w:r>
      <w:r>
        <w:rPr>
          <w:rStyle w:val="NormalTok"/>
        </w:rPr>
        <w:t xml:space="preserve"> ls.server_id </w:t>
      </w:r>
      <w:r>
        <w:rPr>
          <w:rStyle w:val="OperatorTok"/>
        </w:rPr>
        <w:t xml:space="preserve">=</w:t>
      </w:r>
      <w:r>
        <w:rPr>
          <w:rStyle w:val="NormalTok"/>
        </w:rPr>
        <w:t xml:space="preserve"> lsl.server_id</w:t>
      </w:r>
      <w:r>
        <w:br/>
      </w:r>
      <w:r>
        <w:rPr>
          <w:rStyle w:val="KeywordTok"/>
        </w:rPr>
        <w:t xml:space="preserve">WHERE</w:t>
      </w:r>
      <w:r>
        <w:rPr>
          <w:rStyle w:val="NormalTok"/>
        </w:rPr>
        <w:t xml:space="preserve"> ls.is_linked </w:t>
      </w:r>
      <w:r>
        <w:rPr>
          <w:rStyle w:val="Operator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For linked servers with</w:t>
      </w:r>
      <w:r>
        <w:t xml:space="preserve"> </w:t>
      </w:r>
      <w:r>
        <w:rPr>
          <w:rStyle w:val="VerbatimChar"/>
        </w:rPr>
        <w:t xml:space="preserve">uses_self_credential = 1</w:t>
      </w:r>
      <w:r>
        <w:t xml:space="preserve">, create a dedicated service principal for the linked server connection and update to explicit credential mapping:</w:t>
      </w:r>
    </w:p>
    <w:p>
      <w:pPr>
        <w:pStyle w:val="SourceCode"/>
      </w:pPr>
      <w:r>
        <w:rPr>
          <w:rStyle w:val="CommentTok"/>
        </w:rPr>
        <w:t xml:space="preserve">-- Drop existing linked server login mapping</w:t>
      </w:r>
      <w:r>
        <w:br/>
      </w:r>
      <w:r>
        <w:rPr>
          <w:rStyle w:val="KeywordTok"/>
        </w:rPr>
        <w:t xml:space="preserve">EXEC</w:t>
      </w:r>
      <w:r>
        <w:rPr>
          <w:rStyle w:val="NormalTok"/>
        </w:rPr>
        <w:t xml:space="preserve"> sp_droplinkedsrvlogin @rmtsrvname </w:t>
      </w:r>
      <w:r>
        <w:rPr>
          <w:rStyle w:val="OperatorTok"/>
        </w:rPr>
        <w:t xml:space="preserve">=</w:t>
      </w:r>
      <w:r>
        <w:rPr>
          <w:rStyle w:val="NormalTok"/>
        </w:rPr>
        <w:t xml:space="preserve"> </w:t>
      </w:r>
      <w:r>
        <w:rPr>
          <w:rStyle w:val="StringTok"/>
        </w:rPr>
        <w:t xml:space="preserve">'LINKEDSERVER01'</w:t>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br/>
      </w:r>
      <w:r>
        <w:rPr>
          <w:rStyle w:val="CommentTok"/>
        </w:rPr>
        <w:t xml:space="preserve">-- Add explicit mapping to dedicated service principal</w:t>
      </w:r>
      <w:r>
        <w:br/>
      </w:r>
      <w:r>
        <w:rPr>
          <w:rStyle w:val="KeywordTok"/>
        </w:rPr>
        <w:t xml:space="preserve">EXEC</w:t>
      </w:r>
      <w:r>
        <w:rPr>
          <w:rStyle w:val="NormalTok"/>
        </w:rPr>
        <w:t xml:space="preserve"> sp_addlinkedsrvlogin</w:t>
      </w:r>
      <w:r>
        <w:br/>
      </w:r>
      <w:r>
        <w:rPr>
          <w:rStyle w:val="NormalTok"/>
        </w:rPr>
        <w:t xml:space="preserve">    @rmtsrvname   </w:t>
      </w:r>
      <w:r>
        <w:rPr>
          <w:rStyle w:val="OperatorTok"/>
        </w:rPr>
        <w:t xml:space="preserve">=</w:t>
      </w:r>
      <w:r>
        <w:rPr>
          <w:rStyle w:val="NormalTok"/>
        </w:rPr>
        <w:t xml:space="preserve"> </w:t>
      </w:r>
      <w:r>
        <w:rPr>
          <w:rStyle w:val="StringTok"/>
        </w:rPr>
        <w:t xml:space="preserve">'LINKEDSERVER01'</w:t>
      </w:r>
      <w:r>
        <w:rPr>
          <w:rStyle w:val="NormalTok"/>
        </w:rPr>
        <w:t xml:space="preserve">,</w:t>
      </w:r>
      <w:r>
        <w:br/>
      </w:r>
      <w:r>
        <w:rPr>
          <w:rStyle w:val="NormalTok"/>
        </w:rPr>
        <w:t xml:space="preserve">    @useself      </w:t>
      </w:r>
      <w:r>
        <w:rPr>
          <w:rStyle w:val="OperatorTok"/>
        </w:rPr>
        <w:t xml:space="preserve">=</w:t>
      </w:r>
      <w:r>
        <w:rPr>
          <w:rStyle w:val="NormalTok"/>
        </w:rPr>
        <w:t xml:space="preserve"> </w:t>
      </w:r>
      <w:r>
        <w:rPr>
          <w:rStyle w:val="StringTok"/>
        </w:rPr>
        <w:t xml:space="preserve">'FALSE'</w:t>
      </w:r>
      <w:r>
        <w:rPr>
          <w:rStyle w:val="NormalTok"/>
        </w:rPr>
        <w:t xml:space="preserve">,</w:t>
      </w:r>
      <w:r>
        <w:br/>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rPr>
          <w:rStyle w:val="NormalTok"/>
        </w:rPr>
        <w:t xml:space="preserve">    @rmtuser      </w:t>
      </w:r>
      <w:r>
        <w:rPr>
          <w:rStyle w:val="OperatorTok"/>
        </w:rPr>
        <w:t xml:space="preserve">=</w:t>
      </w:r>
      <w:r>
        <w:rPr>
          <w:rStyle w:val="NormalTok"/>
        </w:rPr>
        <w:t xml:space="preserve"> </w:t>
      </w:r>
      <w:r>
        <w:rPr>
          <w:rStyle w:val="StringTok"/>
        </w:rPr>
        <w:t xml:space="preserve">'svc-linkedserver@agency.gov'</w:t>
      </w:r>
      <w:r>
        <w:rPr>
          <w:rStyle w:val="NormalTok"/>
        </w:rPr>
        <w:t xml:space="preserve">,  </w:t>
      </w:r>
      <w:r>
        <w:rPr>
          <w:rStyle w:val="CommentTok"/>
        </w:rPr>
        <w:t xml:space="preserve">-- Entra service account</w:t>
      </w:r>
      <w:r>
        <w:br/>
      </w:r>
      <w:r>
        <w:rPr>
          <w:rStyle w:val="NormalTok"/>
        </w:rPr>
        <w:t xml:space="preserve">    @rmtpassword  </w:t>
      </w:r>
      <w:r>
        <w:rPr>
          <w:rStyle w:val="OperatorTok"/>
        </w:rPr>
        <w:t xml:space="preserve">=</w:t>
      </w:r>
      <w:r>
        <w:rPr>
          <w:rStyle w:val="NormalTok"/>
        </w:rPr>
        <w:t xml:space="preserve"> </w:t>
      </w:r>
      <w:r>
        <w:rPr>
          <w:rStyle w:val="KeywordTok"/>
        </w:rPr>
        <w:t xml:space="preserve">NULL</w:t>
      </w:r>
      <w:r>
        <w:rPr>
          <w:rStyle w:val="NormalTok"/>
        </w:rPr>
        <w:t xml:space="preserve">;  </w:t>
      </w:r>
      <w:r>
        <w:rPr>
          <w:rStyle w:val="CommentTok"/>
        </w:rPr>
        <w:t xml:space="preserve">-- Token authentication — no password</w:t>
      </w:r>
    </w:p>
    <w:bookmarkEnd w:id="35"/>
    <w:bookmarkStart w:id="36" w:name="ntlmv1-block-phase-b-completion-action"/>
    <w:p>
      <w:pPr>
        <w:pStyle w:val="Heading2"/>
      </w:pPr>
      <w:r>
        <w:t xml:space="preserve">7.3 NTLMv1 Block (Phase B completion action)</w:t>
      </w:r>
    </w:p>
    <w:p>
      <w:pPr>
        <w:pStyle w:val="FirstParagraph"/>
      </w:pPr>
      <w:r>
        <w:t xml:space="preserve">Apply this Group Policy setting via GPO across all SQL Server hosts after SPN fixes are verified:</w:t>
      </w:r>
    </w:p>
    <w:p>
      <w:pPr>
        <w:pStyle w:val="SourceCode"/>
      </w:pPr>
      <w:r>
        <w:rPr>
          <w:rStyle w:val="VerbatimChar"/>
        </w:rPr>
        <w:t xml:space="preserve">Computer Configuration &gt; Windows Settings &gt; Security Settings &gt; Local Policies &gt; Security Options</w:t>
      </w:r>
      <w:r>
        <w:br/>
      </w:r>
      <w:r>
        <w:rPr>
          <w:rStyle w:val="VerbatimChar"/>
        </w:rPr>
        <w:t xml:space="preserve">Network security: LAN Manager authentication level</w:t>
      </w:r>
      <w:r>
        <w:br/>
      </w:r>
      <w:r>
        <w:rPr>
          <w:rStyle w:val="VerbatimChar"/>
        </w:rPr>
        <w:t xml:space="preserve">Value: Send NTLMv2 response only. Refuse LM and NTLM.</w:t>
      </w:r>
    </w:p>
    <w:p>
      <w:pPr>
        <w:pStyle w:val="FirstParagraph"/>
      </w:pPr>
      <w:r>
        <w:t xml:space="preserve">Via PowerShell (for individual server verification):</w:t>
      </w:r>
    </w:p>
    <w:p>
      <w:pPr>
        <w:pStyle w:val="SourceCode"/>
      </w:pPr>
      <w:r>
        <w:rPr>
          <w:rStyle w:val="CommentTok"/>
        </w:rPr>
        <w:t xml:space="preserve"># Check current NTLM policy</w:t>
      </w:r>
      <w:r>
        <w:br/>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br/>
      </w:r>
      <w:r>
        <w:rPr>
          <w:rStyle w:val="CommentTok"/>
        </w:rPr>
        <w:t xml:space="preserve"># Value 5 = Send NTLMv2 only; refuse LM and NTLM</w:t>
      </w:r>
      <w:r>
        <w:br/>
      </w:r>
      <w:r>
        <w:br/>
      </w:r>
      <w:r>
        <w:rPr>
          <w:rStyle w:val="CommentTok"/>
        </w:rPr>
        <w:t xml:space="preserve"># Set if not already at 5:</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rPr>
          <w:rStyle w:val="NormalTok"/>
        </w:rPr>
        <w:t xml:space="preserve"> </w:t>
      </w:r>
      <w:r>
        <w:rPr>
          <w:rStyle w:val="OperatorTok"/>
        </w:rPr>
        <w:t xml:space="preserve">-</w:t>
      </w:r>
      <w:r>
        <w:rPr>
          <w:rStyle w:val="NormalTok"/>
        </w:rPr>
        <w:t xml:space="preserve">Value </w:t>
      </w:r>
      <w:r>
        <w:rPr>
          <w:rStyle w:val="DecValTok"/>
        </w:rPr>
        <w:t xml:space="preserve">5</w:t>
      </w:r>
    </w:p>
    <w:p>
      <w:r>
        <w:pict>
          <v:rect style="width:0;height:1.5pt" o:hralign="center" o:hrstd="t" o:hr="t"/>
        </w:pict>
      </w:r>
    </w:p>
    <w:bookmarkEnd w:id="36"/>
    <w:bookmarkEnd w:id="37"/>
    <w:bookmarkStart w:id="41" w:name="X7a0a11100b1df5044591faf87cce25d4e6c2369"/>
    <w:p>
      <w:pPr>
        <w:pStyle w:val="Heading1"/>
      </w:pPr>
      <w:r>
        <w:t xml:space="preserve">8. Book 07 — Groups and Conditional Access Perimeter</w:t>
      </w:r>
    </w:p>
    <w:bookmarkStart w:id="38" w:name="X1107b81bbc895d74988d1900d40e686f548e3ce"/>
    <w:p>
      <w:pPr>
        <w:pStyle w:val="Heading2"/>
      </w:pPr>
      <w:r>
        <w:t xml:space="preserve">8.1 Entra Group Structure for SQL Authorization</w:t>
      </w:r>
    </w:p>
    <w:p>
      <w:pPr>
        <w:pStyle w:val="FirstParagraph"/>
      </w:pPr>
      <w:r>
        <w:t xml:space="preserve">Establish a consistent group naming convention for SQL Server authorization: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Purpose</w:t>
            </w:r>
          </w:p>
        </w:tc>
        <w:tc>
          <w:tcPr/>
          <w:p>
            <w:pPr>
              <w:pStyle w:val="Compact"/>
            </w:pPr>
            <w:r>
              <w:t xml:space="preserve">Naming Convention</w:t>
            </w:r>
          </w:p>
        </w:tc>
        <w:tc>
          <w:tcPr/>
          <w:p>
            <w:pPr>
              <w:pStyle w:val="Compact"/>
            </w:pPr>
            <w:r>
              <w:t xml:space="preserve">Example</w:t>
            </w:r>
          </w:p>
        </w:tc>
      </w:tr>
      <w:tr>
        <w:tc>
          <w:tcPr/>
          <w:p>
            <w:pPr>
              <w:pStyle w:val="Compact"/>
            </w:pPr>
            <w:r>
              <w:t xml:space="preserve">Instance administrators</w:t>
            </w:r>
          </w:p>
        </w:tc>
        <w:tc>
          <w:tcPr/>
          <w:p>
            <w:pPr>
              <w:pStyle w:val="Compact"/>
            </w:pPr>
            <w:r>
              <w:rPr>
                <w:rStyle w:val="VerbatimChar"/>
              </w:rPr>
              <w:t xml:space="preserve">SQL-{instance}-Admin</w:t>
            </w:r>
          </w:p>
        </w:tc>
        <w:tc>
          <w:tcPr/>
          <w:p>
            <w:pPr>
              <w:pStyle w:val="Compact"/>
            </w:pPr>
            <w:r>
              <w:rPr>
                <w:rStyle w:val="VerbatimChar"/>
              </w:rPr>
              <w:t xml:space="preserve">SQL-SQLPROD01-Admin</w:t>
            </w:r>
          </w:p>
        </w:tc>
      </w:tr>
      <w:tr>
        <w:tc>
          <w:tcPr/>
          <w:p>
            <w:pPr>
              <w:pStyle w:val="Compact"/>
            </w:pPr>
            <w:r>
              <w:t xml:space="preserve">Database read-write</w:t>
            </w:r>
          </w:p>
        </w:tc>
        <w:tc>
          <w:tcPr/>
          <w:p>
            <w:pPr>
              <w:pStyle w:val="Compact"/>
            </w:pPr>
            <w:r>
              <w:rPr>
                <w:rStyle w:val="VerbatimChar"/>
              </w:rPr>
              <w:t xml:space="preserve">SQL-{database}-ReadWrite</w:t>
            </w:r>
          </w:p>
        </w:tc>
        <w:tc>
          <w:tcPr/>
          <w:p>
            <w:pPr>
              <w:pStyle w:val="Compact"/>
            </w:pPr>
            <w:r>
              <w:rPr>
                <w:rStyle w:val="VerbatimChar"/>
              </w:rPr>
              <w:t xml:space="preserve">SQL-FinancialDB-ReadWrite</w:t>
            </w:r>
          </w:p>
        </w:tc>
      </w:tr>
      <w:tr>
        <w:tc>
          <w:tcPr/>
          <w:p>
            <w:pPr>
              <w:pStyle w:val="Compact"/>
            </w:pPr>
            <w:r>
              <w:t xml:space="preserve">Database read-only</w:t>
            </w:r>
          </w:p>
        </w:tc>
        <w:tc>
          <w:tcPr/>
          <w:p>
            <w:pPr>
              <w:pStyle w:val="Compact"/>
            </w:pPr>
            <w:r>
              <w:rPr>
                <w:rStyle w:val="VerbatimChar"/>
              </w:rPr>
              <w:t xml:space="preserve">SQL-{database}-ReadOnly</w:t>
            </w:r>
          </w:p>
        </w:tc>
        <w:tc>
          <w:tcPr/>
          <w:p>
            <w:pPr>
              <w:pStyle w:val="Compact"/>
            </w:pPr>
            <w:r>
              <w:rPr>
                <w:rStyle w:val="VerbatimChar"/>
              </w:rPr>
              <w:t xml:space="preserve">SQL-FinancialDB-ReadOnly</w:t>
            </w:r>
          </w:p>
        </w:tc>
      </w:tr>
      <w:tr>
        <w:tc>
          <w:tcPr/>
          <w:p>
            <w:pPr>
              <w:pStyle w:val="Compact"/>
            </w:pPr>
            <w:r>
              <w:t xml:space="preserve">Reporting users</w:t>
            </w:r>
          </w:p>
        </w:tc>
        <w:tc>
          <w:tcPr/>
          <w:p>
            <w:pPr>
              <w:pStyle w:val="Compact"/>
            </w:pPr>
            <w:r>
              <w:rPr>
                <w:rStyle w:val="VerbatimChar"/>
              </w:rPr>
              <w:t xml:space="preserve">SQL-{database}-Report</w:t>
            </w:r>
          </w:p>
        </w:tc>
        <w:tc>
          <w:tcPr/>
          <w:p>
            <w:pPr>
              <w:pStyle w:val="Compact"/>
            </w:pPr>
            <w:r>
              <w:rPr>
                <w:rStyle w:val="VerbatimChar"/>
              </w:rPr>
              <w:t xml:space="preserve">SQL-FinancialDB-Report</w:t>
            </w:r>
          </w:p>
        </w:tc>
      </w:tr>
      <w:tr>
        <w:tc>
          <w:tcPr/>
          <w:p>
            <w:pPr>
              <w:pStyle w:val="Compact"/>
            </w:pPr>
            <w:r>
              <w:t xml:space="preserve">Service accounts</w:t>
            </w:r>
          </w:p>
        </w:tc>
        <w:tc>
          <w:tcPr/>
          <w:p>
            <w:pPr>
              <w:pStyle w:val="Compact"/>
            </w:pPr>
            <w:r>
              <w:rPr>
                <w:rStyle w:val="VerbatimChar"/>
              </w:rPr>
              <w:t xml:space="preserve">SQL-SVC-{application}</w:t>
            </w:r>
          </w:p>
        </w:tc>
        <w:tc>
          <w:tcPr/>
          <w:p>
            <w:pPr>
              <w:pStyle w:val="Compact"/>
            </w:pPr>
            <w:r>
              <w:rPr>
                <w:rStyle w:val="VerbatimChar"/>
              </w:rPr>
              <w:t xml:space="preserve">SQL-SVC-PayrollApp</w:t>
            </w:r>
          </w:p>
        </w:tc>
      </w:tr>
    </w:tbl>
    <w:p>
      <w:pPr>
        <w:pStyle w:val="BodyText"/>
      </w:pPr>
      <w:r>
        <w:t xml:space="preserve">Groups are created in Entra ID and assigned membership via dynamic membership rules based on HR-derived attributes where the workload is user access, or manually managed for service account groups.</w:t>
      </w:r>
    </w:p>
    <w:bookmarkEnd w:id="38"/>
    <w:bookmarkStart w:id="39" w:name="dynamic-group-configuration"/>
    <w:p>
      <w:pPr>
        <w:pStyle w:val="Heading2"/>
      </w:pPr>
      <w:r>
        <w:t xml:space="preserve">8.2 Dynamic Group Configuration</w:t>
      </w:r>
    </w:p>
    <w:p>
      <w:pPr>
        <w:pStyle w:val="FirstParagraph"/>
      </w:pPr>
      <w:r>
        <w:t xml:space="preserve">For user access groups, configure dynamic membership in Entra ID:</w:t>
      </w:r>
    </w:p>
    <w:p>
      <w:pPr>
        <w:pStyle w:val="SourceCode"/>
      </w:pPr>
      <w:r>
        <w:rPr>
          <w:rStyle w:val="VerbatimChar"/>
        </w:rPr>
        <w:t xml:space="preserve">Dynamic rule for SQL-FinancialDB-ReadWrite:</w:t>
      </w:r>
      <w:r>
        <w:br/>
      </w:r>
      <w:r>
        <w:rPr>
          <w:rStyle w:val="VerbatimChar"/>
        </w:rPr>
        <w:t xml:space="preserve">(user.department -eq "Finance") and</w:t>
      </w:r>
      <w:r>
        <w:br/>
      </w:r>
      <w:r>
        <w:rPr>
          <w:rStyle w:val="VerbatimChar"/>
        </w:rPr>
        <w:t xml:space="preserve">(user.jobTitle -contains "Analyst") and</w:t>
      </w:r>
      <w:r>
        <w:br/>
      </w:r>
      <w:r>
        <w:rPr>
          <w:rStyle w:val="VerbatimChar"/>
        </w:rPr>
        <w:t xml:space="preserve">(user.accountEnabled -eq true)</w:t>
      </w:r>
    </w:p>
    <w:p>
      <w:pPr>
        <w:pStyle w:val="FirstParagraph"/>
      </w:pPr>
      <w:r>
        <w:t xml:space="preserve">Dynamic groups sync membership continuously — no manual provisioning when users change roles.</w:t>
      </w:r>
    </w:p>
    <w:bookmarkEnd w:id="39"/>
    <w:bookmarkStart w:id="40" w:name="conditional-access-policy-for-sql"/>
    <w:p>
      <w:pPr>
        <w:pStyle w:val="Heading2"/>
      </w:pPr>
      <w:r>
        <w:t xml:space="preserve">8.3 Conditional Access Policy for SQL</w:t>
      </w:r>
    </w:p>
    <w:p>
      <w:pPr>
        <w:pStyle w:val="FirstParagraph"/>
      </w:pPr>
      <w:r>
        <w:t xml:space="preserve">Configure a Conditional Access policy in Entra ID targeted at the SQL Server resource:</w:t>
      </w:r>
    </w:p>
    <w:p>
      <w:pPr>
        <w:pStyle w:val="SourceCode"/>
      </w:pPr>
      <w:r>
        <w:rPr>
          <w:rStyle w:val="VerbatimChar"/>
        </w:rPr>
        <w:t xml:space="preserve">Policy: SQL Server — Require Compliant Device</w:t>
      </w:r>
      <w:r>
        <w:br/>
      </w:r>
      <w:r>
        <w:rPr>
          <w:rStyle w:val="VerbatimChar"/>
        </w:rPr>
        <w:t xml:space="preserve">Target: Cloud app = Azure SQL (App ID 022907d3-0f1b-48f7-badc-1ba6abab6d66)</w:t>
      </w:r>
      <w:r>
        <w:br/>
      </w:r>
      <w:r>
        <w:rPr>
          <w:rStyle w:val="VerbatimChar"/>
        </w:rPr>
        <w:t xml:space="preserve">Users and groups: SQL-FinancialDB-ReadWrite, SQL-FinancialDB-ReadOnly</w:t>
      </w:r>
      <w:r>
        <w:br/>
      </w:r>
      <w:r>
        <w:rPr>
          <w:rStyle w:val="VerbatimChar"/>
        </w:rPr>
        <w:t xml:space="preserve">Conditions:</w:t>
      </w:r>
      <w:r>
        <w:br/>
      </w:r>
      <w:r>
        <w:rPr>
          <w:rStyle w:val="VerbatimChar"/>
        </w:rPr>
        <w:t xml:space="preserve">  - Device platforms: Windows</w:t>
      </w:r>
      <w:r>
        <w:br/>
      </w:r>
      <w:r>
        <w:rPr>
          <w:rStyle w:val="VerbatimChar"/>
        </w:rPr>
        <w:t xml:space="preserve">  - Client apps: Modern authentication clients</w:t>
      </w:r>
      <w:r>
        <w:br/>
      </w:r>
      <w:r>
        <w:rPr>
          <w:rStyle w:val="VerbatimChar"/>
        </w:rPr>
        <w:t xml:space="preserve">Grant: Require device to be marked as compliant</w:t>
      </w:r>
      <w:r>
        <w:br/>
      </w:r>
      <w:r>
        <w:rPr>
          <w:rStyle w:val="VerbatimChar"/>
        </w:rPr>
        <w:t xml:space="preserve">Session: Sign-in frequency = 8 hours</w:t>
      </w:r>
    </w:p>
    <w:p>
      <w:pPr>
        <w:pStyle w:val="FirstParagraph"/>
      </w:pPr>
      <w:r>
        <w:t xml:space="preserve">For privileged (admin) logins:</w:t>
      </w:r>
    </w:p>
    <w:p>
      <w:pPr>
        <w:pStyle w:val="SourceCode"/>
      </w:pPr>
      <w:r>
        <w:rPr>
          <w:rStyle w:val="VerbatimChar"/>
        </w:rPr>
        <w:t xml:space="preserve">Policy: SQL Server — Admin MFA</w:t>
      </w:r>
      <w:r>
        <w:br/>
      </w:r>
      <w:r>
        <w:rPr>
          <w:rStyle w:val="VerbatimChar"/>
        </w:rPr>
        <w:t xml:space="preserve">Target: Cloud app = Azure SQL</w:t>
      </w:r>
      <w:r>
        <w:br/>
      </w:r>
      <w:r>
        <w:rPr>
          <w:rStyle w:val="VerbatimChar"/>
        </w:rPr>
        <w:t xml:space="preserve">Users and groups: SQL-SQLPROD01-Admin, SQL-SQLPROD02-Admin</w:t>
      </w:r>
      <w:r>
        <w:br/>
      </w:r>
      <w:r>
        <w:rPr>
          <w:rStyle w:val="VerbatimChar"/>
        </w:rPr>
        <w:t xml:space="preserve">Grant: Require multi-factor authentication + Require compliant device</w:t>
      </w:r>
      <w:r>
        <w:br/>
      </w:r>
      <w:r>
        <w:rPr>
          <w:rStyle w:val="VerbatimChar"/>
        </w:rPr>
        <w:t xml:space="preserve">Session: Sign-in frequency = 1 hour (persistent browser = disabled)</w:t>
      </w:r>
    </w:p>
    <w:p>
      <w:r>
        <w:pict>
          <v:rect style="width:0;height:1.5pt" o:hralign="center" o:hrstd="t" o:hr="t"/>
        </w:pict>
      </w:r>
    </w:p>
    <w:bookmarkEnd w:id="40"/>
    <w:bookmarkEnd w:id="41"/>
    <w:bookmarkStart w:id="45" w:name="X7047f8f783c79c482fa905e493f9e23efb95604"/>
    <w:p>
      <w:pPr>
        <w:pStyle w:val="Heading1"/>
      </w:pPr>
      <w:r>
        <w:t xml:space="preserve">9. Book 08 — Application Chain and Connection Strings</w:t>
      </w:r>
    </w:p>
    <w:bookmarkStart w:id="42" w:name="connection-string-inventory"/>
    <w:p>
      <w:pPr>
        <w:pStyle w:val="Heading2"/>
      </w:pPr>
      <w:r>
        <w:t xml:space="preserve">9.1 Connection String Inventory</w:t>
      </w:r>
    </w:p>
    <w:p>
      <w:pPr>
        <w:pStyle w:val="FirstParagraph"/>
      </w:pPr>
      <w:r>
        <w:t xml:space="preserve">Collect all connection strings in use for this instance’s databases. Sources include:</w:t>
      </w:r>
    </w:p>
    <w:p>
      <w:pPr>
        <w:pStyle w:val="Compact"/>
        <w:numPr>
          <w:ilvl w:val="0"/>
          <w:numId w:val="1017"/>
        </w:numPr>
      </w:pPr>
      <w:r>
        <w:t xml:space="preserve">IIS web.config files</w:t>
      </w:r>
    </w:p>
    <w:p>
      <w:pPr>
        <w:pStyle w:val="Compact"/>
        <w:numPr>
          <w:ilvl w:val="0"/>
          <w:numId w:val="1017"/>
        </w:numPr>
      </w:pPr>
      <w:r>
        <w:t xml:space="preserve">Application configuration files (appsettings.json, app.config)</w:t>
      </w:r>
    </w:p>
    <w:p>
      <w:pPr>
        <w:pStyle w:val="Compact"/>
        <w:numPr>
          <w:ilvl w:val="0"/>
          <w:numId w:val="1017"/>
        </w:numPr>
      </w:pPr>
      <w:r>
        <w:t xml:space="preserve">ODBC Data Sources (System DSNs via</w:t>
      </w:r>
      <w:r>
        <w:t xml:space="preserve"> </w:t>
      </w:r>
      <w:r>
        <w:rPr>
          <w:rStyle w:val="VerbatimChar"/>
        </w:rPr>
        <w:t xml:space="preserve">odbcad32.exe</w:t>
      </w:r>
      <w:r>
        <w:t xml:space="preserve">)</w:t>
      </w:r>
    </w:p>
    <w:p>
      <w:pPr>
        <w:pStyle w:val="Compact"/>
        <w:numPr>
          <w:ilvl w:val="0"/>
          <w:numId w:val="1017"/>
        </w:numPr>
      </w:pPr>
      <w:r>
        <w:t xml:space="preserve">SSIS packages</w:t>
      </w:r>
    </w:p>
    <w:p>
      <w:pPr>
        <w:pStyle w:val="Compact"/>
        <w:numPr>
          <w:ilvl w:val="0"/>
          <w:numId w:val="1017"/>
        </w:numPr>
      </w:pPr>
      <w:r>
        <w:t xml:space="preserve">SSRS data sources</w:t>
      </w:r>
    </w:p>
    <w:p>
      <w:pPr>
        <w:pStyle w:val="Compact"/>
        <w:numPr>
          <w:ilvl w:val="0"/>
          <w:numId w:val="1017"/>
        </w:numPr>
      </w:pPr>
      <w:r>
        <w:t xml:space="preserve">Scheduled task scripts</w:t>
      </w:r>
    </w:p>
    <w:p>
      <w:pPr>
        <w:pStyle w:val="Compact"/>
        <w:numPr>
          <w:ilvl w:val="0"/>
          <w:numId w:val="1017"/>
        </w:numPr>
      </w:pPr>
      <w:r>
        <w:t xml:space="preserve">Service account registry entries</w:t>
      </w:r>
    </w:p>
    <w:p>
      <w:pPr>
        <w:pStyle w:val="SourceCode"/>
      </w:pPr>
      <w:r>
        <w:rPr>
          <w:rStyle w:val="CommentTok"/>
        </w:rPr>
        <w:t xml:space="preserve"># Search for connection strings in IIS web.config files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Filter </w:t>
      </w:r>
      <w:r>
        <w:rPr>
          <w:rStyle w:val="StringTok"/>
        </w:rPr>
        <w:t xml:space="preserve">"web.config"</w:t>
      </w:r>
      <w:r>
        <w:rPr>
          <w:rStyle w:val="NormalTok"/>
        </w:rPr>
        <w:t xml:space="preserv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"Integrated Security=SSPI|Trusted_Connection=yes|User Id=sa"</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\Desktop\connection-strings-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bookmarkEnd w:id="42"/>
    <w:bookmarkStart w:id="43" w:name="connection-string-transformation"/>
    <w:p>
      <w:pPr>
        <w:pStyle w:val="Heading2"/>
      </w:pPr>
      <w:r>
        <w:t xml:space="preserve">9.2 Connection String Transformation</w:t>
      </w:r>
    </w:p>
    <w:p>
      <w:pPr>
        <w:pStyle w:val="FirstParagraph"/>
      </w:pPr>
      <w:r>
        <w:t xml:space="preserve">For each Class 3 application (OIDC/Token path):</w:t>
      </w:r>
    </w:p>
    <w:p>
      <w:pPr>
        <w:pStyle w:val="BodyText"/>
      </w:pPr>
      <w:r>
        <w:rPr>
          <w:b/>
          <w:bCs/>
        </w:rPr>
        <w:t xml:space="preserve">Before:</w:t>
      </w:r>
    </w:p>
    <w:p>
      <w:pPr>
        <w:pStyle w:val="SourceCode"/>
      </w:pPr>
      <w:r>
        <w:rPr>
          <w:rStyle w:val="VerbatimChar"/>
        </w:rPr>
        <w:t xml:space="preserve">Data Source=SQL01.agency.gov;Initial Catalog=ApplicationDB;Integrated Security=SSPI;</w:t>
      </w:r>
    </w:p>
    <w:p>
      <w:pPr>
        <w:pStyle w:val="FirstParagraph"/>
      </w:pPr>
      <w:r>
        <w:rPr>
          <w:b/>
          <w:bCs/>
        </w:rPr>
        <w:t xml:space="preserve">After:</w:t>
      </w:r>
    </w:p>
    <w:p>
      <w:pPr>
        <w:pStyle w:val="SourceCode"/>
      </w:pPr>
      <w:r>
        <w:rPr>
          <w:rStyle w:val="VerbatimChar"/>
        </w:rPr>
        <w:t xml:space="preserve">Data Source=SQL01.agency.gov;Initial Catalog=ApplicationDB;Authentication=Active Directory Default;</w:t>
      </w:r>
    </w:p>
    <w:p>
      <w:pPr>
        <w:pStyle w:val="FirstParagraph"/>
      </w:pPr>
      <w:r>
        <w:t xml:space="preserve">For applications using the Azure Identity SDK, add the credential provider:</w:t>
      </w:r>
    </w:p>
    <w:p>
      <w:pPr>
        <w:pStyle w:val="SourceCode"/>
      </w:pPr>
      <w:r>
        <w:rPr>
          <w:rStyle w:val="CommentTok"/>
        </w:rPr>
        <w:t xml:space="preserve">// .NET application — Azure.Identity package</w:t>
      </w:r>
      <w:r>
        <w:br/>
      </w:r>
      <w:r>
        <w:rPr>
          <w:rStyle w:val="KeywordTok"/>
        </w:rPr>
        <w:t xml:space="preserve">using</w:t>
      </w:r>
      <w:r>
        <w:rPr>
          <w:rStyle w:val="NormalTok"/>
        </w:rPr>
        <w:t xml:space="preserve"> Azure</w:t>
      </w:r>
      <w:r>
        <w:rPr>
          <w:rStyle w:val="OperatorTok"/>
        </w:rPr>
        <w:t xml:space="preserve">.</w:t>
      </w:r>
      <w:r>
        <w:rPr>
          <w:rStyle w:val="FunctionTok"/>
        </w:rPr>
        <w:t xml:space="preserve">Identity</w:t>
      </w:r>
      <w:r>
        <w:rPr>
          <w:rStyle w:val="OperatorTok"/>
        </w:rPr>
        <w:t xml:space="preserve">;</w:t>
      </w:r>
      <w:r>
        <w:br/>
      </w:r>
      <w:r>
        <w:rPr>
          <w:rStyle w:val="KeywordTok"/>
        </w:rPr>
        <w:t xml:space="preserve">using</w:t>
      </w:r>
      <w:r>
        <w:rPr>
          <w:rStyle w:val="NormalTok"/>
        </w:rPr>
        <w:t xml:space="preserve"> Microsoft</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br/>
      </w:r>
      <w:r>
        <w:br/>
      </w:r>
      <w:r>
        <w:rPr>
          <w:rStyle w:val="DataTypeTok"/>
        </w:rPr>
        <w:t xml:space="preserve">var</w:t>
      </w:r>
      <w:r>
        <w:rPr>
          <w:rStyle w:val="NormalTok"/>
        </w:rPr>
        <w:t xml:space="preserve"> credential </w:t>
      </w:r>
      <w:r>
        <w:rPr>
          <w:rStyle w:val="OperatorTok"/>
        </w:rPr>
        <w:t xml:space="preserve">=</w:t>
      </w:r>
      <w:r>
        <w:rPr>
          <w:rStyle w:val="NormalTok"/>
        </w:rPr>
        <w:t xml:space="preserve"> </w:t>
      </w:r>
      <w:r>
        <w:rPr>
          <w:rStyle w:val="KeywordTok"/>
        </w:rPr>
        <w:t xml:space="preserve">new</w:t>
      </w:r>
      <w:r>
        <w:rPr>
          <w:rStyle w:val="NormalTok"/>
        </w:rPr>
        <w:t xml:space="preserve"> DefaultAzureCredential</w:t>
      </w:r>
      <w:r>
        <w:rPr>
          <w:rStyle w:val="OperatorTok"/>
        </w:rPr>
        <w:t xml:space="preserve">;</w:t>
      </w:r>
      <w:r>
        <w:br/>
      </w:r>
      <w:r>
        <w:rPr>
          <w:rStyle w:val="DataTypeTok"/>
        </w:rPr>
        <w:t xml:space="preserve">var</w:t>
      </w:r>
      <w:r>
        <w:rPr>
          <w:rStyle w:val="NormalTok"/>
        </w:rPr>
        <w:t xml:space="preserve"> connection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SqlConnection</w:t>
      </w:r>
      <w:r>
        <w:rPr>
          <w:rStyle w:val="OperatorTok"/>
        </w:rPr>
        <w:t xml:space="preserve">(</w:t>
      </w:r>
      <w:r>
        <w:rPr>
          <w:rStyle w:val="StringTok"/>
        </w:rPr>
        <w:t xml:space="preserve">"Server=sql01.agency.gov;Database=ApplicationDB;Authentication=Active Directory Default;"</w:t>
      </w:r>
      <w:r>
        <w:rPr>
          <w:rStyle w:val="OperatorTok"/>
        </w:rPr>
        <w:t xml:space="preserve">);</w:t>
      </w:r>
      <w:r>
        <w:br/>
      </w:r>
      <w:r>
        <w:rPr>
          <w:rStyle w:val="CommentTok"/>
        </w:rPr>
        <w:t xml:space="preserve">// DefaultAzureCredential automatically uses the Managed Identity when running on Arc-enrolled server</w:t>
      </w:r>
      <w:r>
        <w:br/>
      </w:r>
      <w:r>
        <w:rPr>
          <w:rStyle w:val="NormalTok"/>
        </w:rPr>
        <w:t xml:space="preserve">connection</w:t>
      </w:r>
      <w:r>
        <w:rPr>
          <w:rStyle w:val="OperatorTok"/>
        </w:rPr>
        <w:t xml:space="preserve">.</w:t>
      </w:r>
      <w:r>
        <w:rPr>
          <w:rStyle w:val="FunctionTok"/>
        </w:rPr>
        <w:t xml:space="preserve">Open</w:t>
      </w:r>
      <w:r>
        <w:rPr>
          <w:rStyle w:val="OperatorTok"/>
        </w:rPr>
        <w:t xml:space="preserve">;</w:t>
      </w:r>
    </w:p>
    <w:bookmarkEnd w:id="43"/>
    <w:bookmarkStart w:id="44" w:name="odbc-data-source-migration"/>
    <w:p>
      <w:pPr>
        <w:pStyle w:val="Heading2"/>
      </w:pPr>
      <w:r>
        <w:t xml:space="preserve">9.3 ODBC Data Source Migration</w:t>
      </w:r>
    </w:p>
    <w:p>
      <w:pPr>
        <w:pStyle w:val="SourceCode"/>
      </w:pPr>
      <w:r>
        <w:rPr>
          <w:rStyle w:val="CommentTok"/>
        </w:rPr>
        <w:t xml:space="preserve"># List all System DSNs</w:t>
      </w:r>
      <w:r>
        <w:br/>
      </w:r>
      <w:r>
        <w:rPr>
          <w:rStyle w:val="NormalTok"/>
        </w:rPr>
        <w:t xml:space="preserve">Get-OdbcDsn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DriverName</w:t>
      </w:r>
      <w:r>
        <w:rPr>
          <w:rStyle w:val="OperatorTok"/>
        </w:rPr>
        <w:t xml:space="preserve">,</w:t>
      </w:r>
      <w:r>
        <w:rPr>
          <w:rStyle w:val="NormalTok"/>
        </w:rPr>
        <w:t xml:space="preserve"> Attribute</w:t>
      </w:r>
      <w:r>
        <w:br/>
      </w:r>
      <w:r>
        <w:br/>
      </w:r>
      <w:r>
        <w:rPr>
          <w:rStyle w:val="CommentTok"/>
        </w:rPr>
        <w:t xml:space="preserve"># Update ODBC DSN authentication for Entra:</w:t>
      </w:r>
      <w:r>
        <w:br/>
      </w:r>
      <w:r>
        <w:rPr>
          <w:rStyle w:val="CommentTok"/>
        </w:rPr>
        <w:t xml:space="preserve"># SQL Server ODBC Driver 18 supports Entra authentication</w:t>
      </w:r>
      <w:r>
        <w:br/>
      </w:r>
      <w:r>
        <w:rPr>
          <w:rStyle w:val="NormalTok"/>
        </w:rPr>
        <w:t xml:space="preserve">Set-OdbcDsn </w:t>
      </w:r>
      <w:r>
        <w:rPr>
          <w:rStyle w:val="OperatorTok"/>
        </w:rPr>
        <w:t xml:space="preserve">-</w:t>
      </w:r>
      <w:r>
        <w:rPr>
          <w:rStyle w:val="NormalTok"/>
        </w:rPr>
        <w:t xml:space="preserve">Name </w:t>
      </w:r>
      <w:r>
        <w:rPr>
          <w:rStyle w:val="StringTok"/>
        </w:rPr>
        <w:t xml:space="preserve">"ApplicationDSN"</w:t>
      </w:r>
      <w:r>
        <w:rPr>
          <w:rStyle w:val="NormalTok"/>
        </w:rPr>
        <w:t xml:space="preserve">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SetPropertyValue </w:t>
      </w:r>
      <w:r>
        <w:rPr>
          <w:rStyle w:val="OperatorTok"/>
        </w:rPr>
        <w:t xml:space="preserve">@(</w:t>
      </w:r>
      <w:r>
        <w:br/>
      </w:r>
      <w:r>
        <w:rPr>
          <w:rStyle w:val="NormalTok"/>
        </w:rPr>
        <w:t xml:space="preserve">    </w:t>
      </w:r>
      <w:r>
        <w:rPr>
          <w:rStyle w:val="StringTok"/>
        </w:rPr>
        <w:t xml:space="preserve">"Authentication=ActiveDirectoryMsi"</w:t>
      </w:r>
      <w:r>
        <w:br/>
      </w:r>
      <w:r>
        <w:rPr>
          <w:rStyle w:val="OperatorTok"/>
        </w:rPr>
        <w:t xml:space="preserve">)</w:t>
      </w:r>
    </w:p>
    <w:p>
      <w:r>
        <w:pict>
          <v:rect style="width:0;height:1.5pt" o:hralign="center" o:hrstd="t" o:hr="t"/>
        </w:pict>
      </w:r>
    </w:p>
    <w:bookmarkEnd w:id="44"/>
    <w:bookmarkEnd w:id="45"/>
    <w:bookmarkStart w:id="49" w:name="X420d03aaf9fefcee86f15dfaadd02f108b18c85"/>
    <w:p>
      <w:pPr>
        <w:pStyle w:val="Heading1"/>
      </w:pPr>
      <w:r>
        <w:t xml:space="preserve">10. Book 09 — Continuous Monitoring and Compliance Record</w:t>
      </w:r>
    </w:p>
    <w:p>
      <w:pPr>
        <w:pStyle w:val="BlockText"/>
      </w:pPr>
      <w:r>
        <w:rPr>
          <w:b/>
          <w:bCs/>
        </w:rPr>
        <w:t xml:space="preserve">Closure Necessity — IA-2 evidence on multipath transport.</w:t>
      </w:r>
      <w:r>
        <w:t xml:space="preserve"> </w:t>
      </w:r>
      <w:r>
        <w:t xml:space="preserve">The compliance record this book produces is closure evidence, not preference. Kerberos is session- and location-bound: it requires a reachable KDC and a stable path between client, KDC, and server, and SD-WAN multipath transport removes both guarantees — the failure mode is silent NTLM fallback, which the queries below exist to detect. No SPN hygiene, KDC placement, or clock discipline makes session-bound authentication path-independent; the token-based authentication these runbooks deploy is the only mechanism that closes IA-2 for SQL Server on modern transport. This guide is the implementation of the cryptographic-identity doctrine in</w:t>
      </w:r>
      <w:r>
        <w:t xml:space="preserve"> </w:t>
      </w:r>
      <w:hyperlink r:id="rId46">
        <w:r>
          <w:rPr>
            <w:rStyle w:val="Hyperlink"/>
          </w:rPr>
          <w:t xml:space="preserve">Vol I Book 03</w:t>
        </w:r>
      </w:hyperlink>
      <w:r>
        <w:t xml:space="preserve">.</w:t>
      </w:r>
    </w:p>
    <w:bookmarkStart w:id="47" w:name="monitoring-queries"/>
    <w:p>
      <w:pPr>
        <w:pStyle w:val="Heading2"/>
      </w:pPr>
      <w:r>
        <w:t xml:space="preserve">10.1 Monitoring Queries</w:t>
      </w:r>
    </w:p>
    <w:p>
      <w:pPr>
        <w:pStyle w:val="FirstParagraph"/>
      </w:pPr>
      <w:r>
        <w:t xml:space="preserve">Run these queries on a schedule (daily minimum) to detect authentication posture drift:</w:t>
      </w:r>
    </w:p>
    <w:p>
      <w:pPr>
        <w:pStyle w:val="SourceCode"/>
      </w:pPr>
      <w:r>
        <w:rPr>
          <w:rStyle w:val="CommentTok"/>
        </w:rPr>
        <w:t xml:space="preserve">-- Detect any remaining SQL logins (should be zero after migration)</w:t>
      </w:r>
      <w:r>
        <w:br/>
      </w:r>
      <w:r>
        <w:rPr>
          <w:rStyle w:val="KeywordTok"/>
        </w:rPr>
        <w:t xml:space="preserve">SELECT</w:t>
      </w:r>
      <w:r>
        <w:rPr>
          <w:rStyle w:val="NormalTok"/>
        </w:rPr>
        <w:t xml:space="preserve"> name, type_desc,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'S'</w:t>
      </w:r>
      <w:r>
        <w:rPr>
          <w:rStyle w:val="NormalTok"/>
        </w:rPr>
        <w:t xml:space="preserve">  </w:t>
      </w:r>
      <w:r>
        <w:rPr>
          <w:rStyle w:val="CommentTok"/>
        </w:rPr>
        <w:t xml:space="preserve">-- SQL login</w:t>
      </w:r>
      <w:r>
        <w:br/>
      </w:r>
      <w:r>
        <w:rPr>
          <w:rStyle w:val="KeywordTok"/>
        </w:rPr>
        <w:t xml:space="preserve">AND</w:t>
      </w:r>
      <w:r>
        <w:rPr>
          <w:rStyle w:val="NormalTok"/>
        </w:rPr>
        <w:t xml:space="preserve"> name </w:t>
      </w:r>
      <w:r>
        <w:rPr>
          <w:rStyle w:val="KeywordTok"/>
        </w:rPr>
        <w:t xml:space="preserve">NOT</w:t>
      </w:r>
      <w:r>
        <w:rPr>
          <w:rStyle w:val="NormalTok"/>
        </w:rPr>
        <w:t xml:space="preserve"> </w:t>
      </w:r>
      <w:r>
        <w:rPr>
          <w:rStyle w:val="KeywordTok"/>
        </w:rPr>
        <w:t xml:space="preserve">IN</w:t>
      </w:r>
      <w:r>
        <w:rPr>
          <w:rStyle w:val="NormalTok"/>
        </w:rPr>
        <w:t xml:space="preserve"> (</w:t>
      </w:r>
      <w:r>
        <w:rPr>
          <w:rStyle w:val="StringTok"/>
        </w:rPr>
        <w:t xml:space="preserve">'sa'</w:t>
      </w:r>
      <w:r>
        <w:rPr>
          <w:rStyle w:val="NormalTok"/>
        </w:rPr>
        <w:t xml:space="preserve">, </w:t>
      </w:r>
      <w:r>
        <w:rPr>
          <w:rStyle w:val="StringTok"/>
        </w:rPr>
        <w:t xml:space="preserve">'disabled_sa_sql01_prod'</w:t>
      </w:r>
      <w:r>
        <w:rPr>
          <w:rStyle w:val="NormalTok"/>
        </w:rPr>
        <w:t xml:space="preserve">, </w:t>
      </w:r>
      <w:r>
        <w:rPr>
          <w:rStyle w:val="StringTok"/>
        </w:rPr>
        <w:t xml:space="preserve">'##MS_PolicyEventProcessingLogin##'</w:t>
      </w:r>
      <w:r>
        <w:rPr>
          <w:rStyle w:val="NormalTok"/>
        </w:rPr>
        <w:t xml:space="preserve">, </w:t>
      </w:r>
      <w:r>
        <w:rPr>
          <w:rStyle w:val="StringTok"/>
        </w:rPr>
        <w:t xml:space="preserve">'##MS_AgentSigningCertificate##'</w:t>
      </w:r>
      <w:r>
        <w:rPr>
          <w:rStyle w:val="NormalTok"/>
        </w:rPr>
        <w:t xml:space="preserve">)</w:t>
      </w:r>
      <w:r>
        <w:br/>
      </w:r>
      <w:r>
        <w:rPr>
          <w:rStyle w:val="KeywordTok"/>
        </w:rPr>
        <w:t xml:space="preserve">AND</w:t>
      </w:r>
      <w:r>
        <w:rPr>
          <w:rStyle w:val="NormalTok"/>
        </w:rPr>
        <w:t xml:space="preserve"> is_disabled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Alert if any result</w:t>
      </w:r>
      <w:r>
        <w:br/>
      </w:r>
      <w:r>
        <w:br/>
      </w:r>
      <w:r>
        <w:rPr>
          <w:rStyle w:val="CommentTok"/>
        </w:rPr>
        <w:t xml:space="preserve">-- Detect any active NTLM connections</w:t>
      </w:r>
      <w:r>
        <w:br/>
      </w:r>
      <w:r>
        <w:rPr>
          <w:rStyle w:val="KeywordTok"/>
        </w:rPr>
        <w:t xml:space="preserve">SELECT</w:t>
      </w:r>
      <w:r>
        <w:rPr>
          <w:rStyle w:val="NormalTok"/>
        </w:rPr>
        <w:t xml:space="preserve"> session_id, auth_scheme, login_name, host_name, program_name</w:t>
      </w:r>
      <w:r>
        <w:br/>
      </w:r>
      <w:r>
        <w:rPr>
          <w:rStyle w:val="KeywordTok"/>
        </w:rPr>
        <w:t xml:space="preserve">FROM</w:t>
      </w:r>
      <w:r>
        <w:rPr>
          <w:rStyle w:val="NormalTok"/>
        </w:rPr>
        <w:t xml:space="preserve"> sys.dm_exec_connections c</w:t>
      </w:r>
      <w:r>
        <w:br/>
      </w:r>
      <w:r>
        <w:rPr>
          <w:rStyle w:val="KeywordTok"/>
        </w:rPr>
        <w:t xml:space="preserve">JOIN</w:t>
      </w:r>
      <w:r>
        <w:rPr>
          <w:rStyle w:val="NormalTok"/>
        </w:rPr>
        <w:t xml:space="preserve"> sys.dm_exec_sessions s </w:t>
      </w:r>
      <w:r>
        <w:rPr>
          <w:rStyle w:val="KeywordTok"/>
        </w:rPr>
        <w:t xml:space="preserve">ON</w:t>
      </w:r>
      <w:r>
        <w:rPr>
          <w:rStyle w:val="NormalTok"/>
        </w:rPr>
        <w:t xml:space="preserve"> c.session_id </w:t>
      </w:r>
      <w:r>
        <w:rPr>
          <w:rStyle w:val="OperatorTok"/>
        </w:rPr>
        <w:t xml:space="preserve">=</w:t>
      </w:r>
      <w:r>
        <w:rPr>
          <w:rStyle w:val="NormalTok"/>
        </w:rPr>
        <w:t xml:space="preserve"> s.session_id</w:t>
      </w:r>
      <w:r>
        <w:br/>
      </w:r>
      <w:r>
        <w:rPr>
          <w:rStyle w:val="KeywordTok"/>
        </w:rPr>
        <w:t xml:space="preserve">WHERE</w:t>
      </w:r>
      <w:r>
        <w:rPr>
          <w:rStyle w:val="NormalTok"/>
        </w:rPr>
        <w:t xml:space="preserve"> c.auth_scheme </w:t>
      </w:r>
      <w:r>
        <w:rPr>
          <w:rStyle w:val="OperatorTok"/>
        </w:rPr>
        <w:t xml:space="preserve">=</w:t>
      </w:r>
      <w:r>
        <w:rPr>
          <w:rStyle w:val="NormalTok"/>
        </w:rPr>
        <w:t xml:space="preserve"> </w:t>
      </w:r>
      <w:r>
        <w:rPr>
          <w:rStyle w:val="StringTok"/>
        </w:rPr>
        <w:t xml:space="preserve">'NTLM'</w:t>
      </w:r>
      <w:r>
        <w:rPr>
          <w:rStyle w:val="NormalTok"/>
        </w:rPr>
        <w:t xml:space="preserve">;  </w:t>
      </w:r>
      <w:r>
        <w:rPr>
          <w:rStyle w:val="CommentTok"/>
        </w:rPr>
        <w:t xml:space="preserve">-- Alert if any result</w:t>
      </w:r>
      <w:r>
        <w:br/>
      </w:r>
      <w:r>
        <w:br/>
      </w:r>
      <w:r>
        <w:rPr>
          <w:rStyle w:val="CommentTok"/>
        </w:rPr>
        <w:t xml:space="preserve">-- Verify sa is disabled and renamed</w:t>
      </w:r>
      <w:r>
        <w:br/>
      </w:r>
      <w:r>
        <w:rPr>
          <w:rStyle w:val="KeywordTok"/>
        </w:rPr>
        <w:t xml:space="preserve">SELECT</w:t>
      </w:r>
      <w:r>
        <w:rPr>
          <w:rStyle w:val="NormalTok"/>
        </w:rPr>
        <w:t xml:space="preserve"> name,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'sa'</w:t>
      </w:r>
      <w:r>
        <w:rPr>
          <w:rStyle w:val="NormalTok"/>
        </w:rPr>
        <w:t xml:space="preserve"> </w:t>
      </w:r>
      <w:r>
        <w:rPr>
          <w:rStyle w:val="KeywordTok"/>
        </w:rPr>
        <w:t xml:space="preserve">OR</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  </w:t>
      </w:r>
      <w:r>
        <w:rPr>
          <w:rStyle w:val="CommentTok"/>
        </w:rPr>
        <w:t xml:space="preserve">-- Alert if 'sa' row has is_disabled = 0</w:t>
      </w:r>
    </w:p>
    <w:bookmarkEnd w:id="47"/>
    <w:bookmarkStart w:id="48" w:name="compliance-record-export"/>
    <w:p>
      <w:pPr>
        <w:pStyle w:val="Heading2"/>
      </w:pPr>
      <w:r>
        <w:t xml:space="preserve">10.2 Compliance Record Export</w:t>
      </w:r>
    </w:p>
    <w:p>
      <w:pPr>
        <w:pStyle w:val="FirstParagraph"/>
      </w:pPr>
      <w:r>
        <w:t xml:space="preserve">The compliance record is a structured JSON export produced daily and stored in the agency’s compliance evidence repository:</w:t>
      </w:r>
    </w:p>
    <w:p>
      <w:pPr>
        <w:pStyle w:val="SourceCode"/>
      </w:pPr>
      <w:r>
        <w:rPr>
          <w:rStyle w:val="VariableTok"/>
        </w:rPr>
        <w:t xml:space="preserve">$instance</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w:t>
      </w:r>
      <w:r>
        <w:rPr>
          <w:rStyle w:val="VariableTok"/>
        </w:rPr>
        <w:t xml:space="preserve">$instance</w:t>
      </w:r>
      <w:r>
        <w:rPr>
          <w:rStyle w:val="StringTok"/>
        </w:rPr>
        <w:t xml:space="preserve">;Database=master;Authentication=Active Directory Default;"</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instance        </w:t>
      </w:r>
      <w:r>
        <w:rPr>
          <w:rStyle w:val="OperatorTok"/>
        </w:rPr>
        <w:t xml:space="preserve">=</w:t>
      </w:r>
      <w:r>
        <w:rPr>
          <w:rStyle w:val="NormalTok"/>
        </w:rPr>
        <w:t xml:space="preserve"> </w:t>
      </w:r>
      <w:r>
        <w:rPr>
          <w:rStyle w:val="VariableTok"/>
        </w:rPr>
        <w:t xml:space="preserve">$instance</w:t>
      </w:r>
      <w:r>
        <w:br/>
      </w:r>
      <w:r>
        <w:rPr>
          <w:rStyle w:val="NormalTok"/>
        </w:rPr>
        <w:t xml:space="preserve">    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sql_logins      </w:t>
      </w:r>
      <w:r>
        <w:rPr>
          <w:rStyle w:val="OperatorTok"/>
        </w:rPr>
        <w:t xml:space="preserve">=</w:t>
      </w:r>
      <w:r>
        <w:rPr>
          <w:rStyle w:val="NormalTok"/>
        </w:rPr>
        <w:t xml:space="preserve"> @</w:t>
      </w:r>
      <w:r>
        <w:br/>
      </w:r>
      <w:r>
        <w:rPr>
          <w:rStyle w:val="NormalTok"/>
        </w:rPr>
        <w:t xml:space="preserve">    ntlm_sessions   </w:t>
      </w:r>
      <w:r>
        <w:rPr>
          <w:rStyle w:val="OperatorTok"/>
        </w:rPr>
        <w:t xml:space="preserve">=</w:t>
      </w:r>
      <w:r>
        <w:rPr>
          <w:rStyle w:val="NormalTok"/>
        </w:rPr>
        <w:t xml:space="preserve"> @</w:t>
      </w:r>
      <w:r>
        <w:br/>
      </w:r>
      <w:r>
        <w:rPr>
          <w:rStyle w:val="NormalTok"/>
        </w:rPr>
        <w:t xml:space="preserve">    sa_status       </w:t>
      </w:r>
      <w:r>
        <w:rPr>
          <w:rStyle w:val="OperatorTok"/>
        </w:rPr>
        <w:t xml:space="preserve">=</w:t>
      </w:r>
      <w:r>
        <w:rPr>
          <w:rStyle w:val="NormalTok"/>
        </w:rPr>
        <w:t xml:space="preserve"> </w:t>
      </w:r>
      <w:r>
        <w:rPr>
          <w:rStyle w:val="VariableTok"/>
        </w:rPr>
        <w:t xml:space="preserve">$null</w:t>
      </w:r>
      <w:r>
        <w:br/>
      </w:r>
      <w:r>
        <w:rPr>
          <w:rStyle w:val="NormalTok"/>
        </w:rPr>
        <w:t xml:space="preserve">    entra_logins    </w:t>
      </w:r>
      <w:r>
        <w:rPr>
          <w:rStyle w:val="OperatorTok"/>
        </w:rPr>
        <w:t xml:space="preserve">=</w:t>
      </w:r>
      <w:r>
        <w:rPr>
          <w:rStyle w:val="NormalTok"/>
        </w:rPr>
        <w:t xml:space="preserve"> @</w:t>
      </w:r>
      <w:r>
        <w:br/>
      </w:r>
      <w:r>
        <w:rPr>
          <w:rStyle w:val="OperatorTok"/>
        </w:rPr>
        <w:t xml:space="preserve">}</w:t>
      </w:r>
      <w:r>
        <w:br/>
      </w:r>
      <w:r>
        <w:br/>
      </w:r>
      <w:r>
        <w:rPr>
          <w:rStyle w:val="CommentTok"/>
        </w:rPr>
        <w:t xml:space="preserve"># Execute queries and populate record</w:t>
      </w:r>
      <w:r>
        <w:br/>
      </w:r>
      <w:r>
        <w:rPr>
          <w:rStyle w:val="VariableTok"/>
        </w:rPr>
        <w:t xml:space="preserve">$conn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w:t>
      </w:r>
      <w:r>
        <w:rPr>
          <w:rStyle w:val="OperatorTok"/>
        </w:rPr>
        <w:t xml:space="preserve">.</w:t>
      </w:r>
      <w:r>
        <w:rPr>
          <w:rStyle w:val="FunctionTok"/>
        </w:rPr>
        <w:t xml:space="preserve">Open</w:t>
      </w:r>
      <w:r>
        <w:br/>
      </w:r>
      <w:r>
        <w:br/>
      </w:r>
      <w:r>
        <w:rPr>
          <w:rStyle w:val="CommentTok"/>
        </w:rPr>
        <w:t xml:space="preserve"># Populate from monitoring queries above...</w:t>
      </w:r>
      <w:r>
        <w:br/>
      </w:r>
      <w:r>
        <w:rPr>
          <w:rStyle w:val="VariableTok"/>
        </w:rPr>
        <w:t xml:space="preserve">$conn</w:t>
      </w:r>
      <w:r>
        <w:rPr>
          <w:rStyle w:val="OperatorTok"/>
        </w:rPr>
        <w:t xml:space="preserve">.</w:t>
      </w:r>
      <w:r>
        <w:rPr>
          <w:rStyle w:val="FunctionTok"/>
        </w:rPr>
        <w:t xml:space="preserve">Close</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br/>
      </w:r>
      <w:r>
        <w:rPr>
          <w:rStyle w:val="NormalTok"/>
        </w:rPr>
        <w:t xml:space="preserve">    </w:t>
      </w:r>
      <w:r>
        <w:rPr>
          <w:rStyle w:val="FunctionTok"/>
        </w:rPr>
        <w:t xml:space="preserve">Out-File</w:t>
      </w:r>
      <w:r>
        <w:rPr>
          <w:rStyle w:val="NormalTok"/>
        </w:rPr>
        <w:t xml:space="preserve"> </w:t>
      </w:r>
      <w:r>
        <w:rPr>
          <w:rStyle w:val="StringTok"/>
        </w:rPr>
        <w:t xml:space="preserve">"C:\ComplianceRecords\sql-auth-</w:t>
      </w:r>
      <w:r>
        <w:rPr>
          <w:rStyle w:val="VariableTok"/>
        </w:rPr>
        <w:t xml:space="preserve">$instance</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.json"</w:t>
      </w:r>
    </w:p>
    <w:p>
      <w:r>
        <w:pict>
          <v:rect style="width:0;height:1.5pt" o:hralign="center" o:hrstd="t" o:hr="t"/>
        </w:pict>
      </w:r>
    </w:p>
    <w:bookmarkEnd w:id="48"/>
    <w:bookmarkEnd w:id="49"/>
    <w:bookmarkStart w:id="53" w:name="X4c0e93523fa6f73f465bbd9f2d1d2a8974358ca"/>
    <w:p>
      <w:pPr>
        <w:pStyle w:val="Heading1"/>
      </w:pPr>
      <w:r>
        <w:t xml:space="preserve">11. Book 10 — Certificate Discovery and ADCS Dependencies</w:t>
      </w:r>
    </w:p>
    <w:bookmarkStart w:id="50" w:name="tls-certificate-inventory"/>
    <w:p>
      <w:pPr>
        <w:pStyle w:val="Heading2"/>
      </w:pPr>
      <w:r>
        <w:t xml:space="preserve">11.1 TLS Certificate Inventory</w:t>
      </w:r>
    </w:p>
    <w:p>
      <w:pPr>
        <w:pStyle w:val="SourceCode"/>
      </w:pPr>
      <w:r>
        <w:rPr>
          <w:rStyle w:val="CommentTok"/>
        </w:rPr>
        <w:t xml:space="preserve"># Identify the certificate SQL Server is using for TLS</w:t>
      </w:r>
      <w:r>
        <w:br/>
      </w:r>
      <w:r>
        <w:rPr>
          <w:rStyle w:val="CommentTok"/>
        </w:rPr>
        <w:t xml:space="preserve"># Check SQL Server Configuration Manager (GUI) or registry</w:t>
      </w:r>
      <w:r>
        <w:br/>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"HKLM:\SOFTWARE\Microsoft\Microsoft SQL Server\MSSQL16.MSSQLSERVER\MSSQLServer\SuperSocketNetLib"</w:t>
      </w:r>
      <w:r>
        <w:rPr>
          <w:rStyle w:val="NormalTok"/>
        </w:rPr>
        <w:t xml:space="preserve"> </w:t>
      </w:r>
      <w:r>
        <w:rPr>
          <w:rStyle w:val="OperatorTok"/>
        </w:rPr>
        <w:t xml:space="preserve">-</w:t>
      </w:r>
      <w:r>
        <w:rPr>
          <w:rStyle w:val="NormalTok"/>
        </w:rPr>
        <w:t xml:space="preserve">Name </w:t>
      </w:r>
      <w:r>
        <w:rPr>
          <w:rStyle w:val="StringTok"/>
        </w:rPr>
        <w:t xml:space="preserve">"Certificate"</w:t>
      </w:r>
      <w:r>
        <w:rPr>
          <w:rStyle w:val="NormalTok"/>
        </w:rPr>
        <w:t xml:space="preserve"> </w:t>
      </w:r>
      <w:r>
        <w:rPr>
          <w:rStyle w:val="OperatorTok"/>
        </w:rPr>
        <w:t xml:space="preserve">-</w:t>
      </w:r>
      <w:r>
        <w:rPr>
          <w:rStyle w:val="NormalTok"/>
        </w:rPr>
        <w:t xml:space="preserve">ErrorAction SilentlyContinue</w:t>
      </w:r>
      <w:r>
        <w:rPr>
          <w:rStyle w:val="OperatorTok"/>
        </w:rPr>
        <w:t xml:space="preserve">).</w:t>
      </w:r>
      <w:r>
        <w:rPr>
          <w:rStyle w:val="FunctionTok"/>
        </w:rPr>
        <w:t xml:space="preserve">Certificate</w:t>
      </w:r>
      <w:r>
        <w:br/>
      </w:r>
      <w:r>
        <w:rPr>
          <w:rStyle w:val="FunctionTok"/>
        </w:rPr>
        <w:t xml:space="preserve">Write-Host</w:t>
      </w:r>
      <w:r>
        <w:rPr>
          <w:rStyle w:val="NormalTok"/>
        </w:rPr>
        <w:t xml:space="preserve"> </w:t>
      </w:r>
      <w:r>
        <w:rPr>
          <w:rStyle w:val="StringTok"/>
        </w:rPr>
        <w:t xml:space="preserve">"SQL Server TLS Certificate Thumbprint: </w:t>
      </w:r>
      <w:r>
        <w:rPr>
          <w:rStyle w:val="VariableTok"/>
        </w:rPr>
        <w:t xml:space="preserve">$certThumbprint</w:t>
      </w:r>
      <w:r>
        <w:rPr>
          <w:rStyle w:val="StringTok"/>
        </w:rPr>
        <w:t xml:space="preserve">"</w:t>
      </w:r>
      <w:r>
        <w:br/>
      </w:r>
      <w:r>
        <w:br/>
      </w:r>
      <w:r>
        <w:rPr>
          <w:rStyle w:val="CommentTok"/>
        </w:rPr>
        <w:t xml:space="preserve"># Look up the certificate details</w:t>
      </w:r>
      <w:r>
        <w:br/>
      </w:r>
      <w:r>
        <w:rPr>
          <w:rStyle w:val="ControlFlowTok"/>
        </w:rPr>
        <w:t xml:space="preserve">if</w:t>
      </w:r>
      <w:r>
        <w:rPr>
          <w:rStyle w:val="NormalTok"/>
        </w:rPr>
        <w:t xml:space="preserve"> </w:t>
      </w:r>
      <w:r>
        <w:rPr>
          <w:rStyle w:val="OperatorTok"/>
        </w:rPr>
        <w:t xml:space="preserve">(</w:t>
      </w:r>
      <w:r>
        <w:rPr>
          <w:rStyle w:val="VariableTok"/>
        </w:rPr>
        <w:t xml:space="preserve">$certThumbprint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Subject</w:t>
      </w:r>
      <w:r>
        <w:rPr>
          <w:rStyle w:val="OperatorTok"/>
        </w:rPr>
        <w:t xml:space="preserve">,</w:t>
      </w:r>
      <w:r>
        <w:rPr>
          <w:rStyle w:val="NormalTok"/>
        </w:rPr>
        <w:t xml:space="preserve"> Issuer</w:t>
      </w:r>
      <w:r>
        <w:rPr>
          <w:rStyle w:val="OperatorTok"/>
        </w:rPr>
        <w:t xml:space="preserve">,</w:t>
      </w:r>
      <w:r>
        <w:rPr>
          <w:rStyle w:val="NormalTok"/>
        </w:rPr>
        <w:t xml:space="preserve"> NotAfter</w:t>
      </w:r>
      <w:r>
        <w:rPr>
          <w:rStyle w:val="OperatorTok"/>
        </w:rPr>
        <w:t xml:space="preserve">,</w:t>
      </w:r>
      <w:r>
        <w:rPr>
          <w:rStyle w:val="NormalTok"/>
        </w:rPr>
        <w:t xml:space="preserve"> Thumbprint</w:t>
      </w:r>
      <w:r>
        <w:br/>
      </w:r>
      <w:r>
        <w:rPr>
          <w:rStyle w:val="OperatorTok"/>
        </w:rPr>
        <w:t xml:space="preserve">}</w:t>
      </w:r>
    </w:p>
    <w:bookmarkEnd w:id="50"/>
    <w:bookmarkStart w:id="51" w:name="adcs-enrollment-status"/>
    <w:p>
      <w:pPr>
        <w:pStyle w:val="Heading2"/>
      </w:pPr>
      <w:r>
        <w:t xml:space="preserve">11.2 ADCS Enrollment Status</w:t>
      </w:r>
    </w:p>
    <w:p>
      <w:pPr>
        <w:pStyle w:val="SourceCode"/>
      </w:pPr>
      <w:r>
        <w:rPr>
          <w:rStyle w:val="CommentTok"/>
        </w:rPr>
        <w:t xml:space="preserve"># Check if the certificate was issued by ADCS (internal CA)</w:t>
      </w:r>
      <w:r>
        <w:br/>
      </w:r>
      <w:r>
        <w:rPr>
          <w:rStyle w:val="VariableTok"/>
        </w:rPr>
        <w:t xml:space="preserve">$cert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br/>
      </w:r>
      <w:r>
        <w:br/>
      </w:r>
      <w:r>
        <w:rPr>
          <w:rStyle w:val="VariableTok"/>
        </w:rPr>
        <w:t xml:space="preserve">$isAdcs</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Issuer</w:t>
      </w:r>
      <w:r>
        <w:rPr>
          <w:rStyle w:val="NormalTok"/>
        </w:rPr>
        <w:t xml:space="preserve"> </w:t>
      </w:r>
      <w:r>
        <w:rPr>
          <w:rStyle w:val="OperatorTok"/>
        </w:rPr>
        <w:t xml:space="preserve">-match</w:t>
      </w:r>
      <w:r>
        <w:rPr>
          <w:rStyle w:val="NormalTok"/>
        </w:rPr>
        <w:t xml:space="preserve"> </w:t>
      </w:r>
      <w:r>
        <w:rPr>
          <w:rStyle w:val="StringTok"/>
        </w:rPr>
        <w:t xml:space="preserve">"YourAgencyCA"</w:t>
      </w:r>
      <w:r>
        <w:rPr>
          <w:rStyle w:val="NormalTok"/>
        </w:rPr>
        <w:t xml:space="preserve">  </w:t>
      </w:r>
      <w:r>
        <w:rPr>
          <w:rStyle w:val="CommentTok"/>
        </w:rPr>
        <w:t xml:space="preserve"># Replace with your CA name</w:t>
      </w:r>
      <w:r>
        <w:br/>
      </w:r>
      <w:r>
        <w:rPr>
          <w:rStyle w:val="ControlFlowTok"/>
        </w:rPr>
        <w:t xml:space="preserve">if</w:t>
      </w:r>
      <w:r>
        <w:rPr>
          <w:rStyle w:val="NormalTok"/>
        </w:rPr>
        <w:t xml:space="preserve"> </w:t>
      </w:r>
      <w:r>
        <w:rPr>
          <w:rStyle w:val="OperatorTok"/>
        </w:rPr>
        <w:t xml:space="preserve">(</w:t>
      </w:r>
      <w:r>
        <w:rPr>
          <w:rStyle w:val="VariableTok"/>
        </w:rPr>
        <w:t xml:space="preserve">$isAdcs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"Certificate is ADCS-issued — renewal must be addressed before domain unjoin"</w:t>
      </w:r>
      <w:r>
        <w:br/>
      </w:r>
      <w:r>
        <w:rPr>
          <w:rStyle w:val="NormalTok"/>
        </w:rPr>
        <w:t xml:space="preserve">    </w:t>
      </w:r>
      <w:r>
        <w:rPr>
          <w:rStyle w:val="FunctionTok"/>
        </w:rPr>
        <w:t xml:space="preserve">Write-Host</w:t>
      </w:r>
      <w:r>
        <w:rPr>
          <w:rStyle w:val="NormalTok"/>
        </w:rPr>
        <w:t xml:space="preserve"> </w:t>
      </w:r>
      <w:r>
        <w:rPr>
          <w:rStyle w:val="StringTok"/>
        </w:rPr>
        <w:t xml:space="preserve">"Expiration: </w:t>
      </w:r>
      <w:r>
        <w:rPr>
          <w:rStyle w:val="OperatorTok"/>
        </w:rPr>
        <w:t xml:space="preserve">$(</w:t>
      </w:r>
      <w:r>
        <w:rPr>
          <w:rStyle w:val="VariableTok"/>
        </w:rPr>
        <w:t xml:space="preserve">$cert</w:t>
      </w:r>
      <w:r>
        <w:rPr>
          <w:rStyle w:val="OperatorTok"/>
        </w:rPr>
        <w:t xml:space="preserve">.</w:t>
      </w:r>
      <w:r>
        <w:rPr>
          <w:rStyle w:val="FunctionTok"/>
        </w:rPr>
        <w:t xml:space="preserve">NotAfter</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"Action required: Enroll replacement from FedRAMP-authorized CA before domain unjoin"</w:t>
      </w:r>
      <w:r>
        <w:br/>
      </w:r>
      <w:r>
        <w:rPr>
          <w:rStyle w:val="OperatorTok"/>
        </w:rPr>
        <w:t xml:space="preserve">}</w:t>
      </w:r>
    </w:p>
    <w:bookmarkEnd w:id="51"/>
    <w:bookmarkStart w:id="52" w:name="certificate-pinning-detection"/>
    <w:p>
      <w:pPr>
        <w:pStyle w:val="Heading2"/>
      </w:pPr>
      <w:r>
        <w:t xml:space="preserve">11.3 Certificate Pinning Detection</w:t>
      </w:r>
    </w:p>
    <w:p>
      <w:pPr>
        <w:pStyle w:val="SourceCode"/>
      </w:pPr>
      <w:r>
        <w:rPr>
          <w:rStyle w:val="CommentTok"/>
        </w:rPr>
        <w:t xml:space="preserve"># Search connection strings for thumbprint pins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OperatorTok"/>
        </w:rPr>
        <w:t xml:space="preserve">,</w:t>
      </w:r>
      <w:r>
        <w:rPr>
          <w:rStyle w:val="NormalTok"/>
        </w:rPr>
        <w:t xml:space="preserve"> </w:t>
      </w:r>
      <w:r>
        <w:rPr>
          <w:rStyle w:val="StringTok"/>
        </w:rPr>
        <w:t xml:space="preserve">"C:\Program Files"</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Include </w:t>
      </w:r>
      <w:r>
        <w:rPr>
          <w:rStyle w:val="StringTok"/>
        </w:rPr>
        <w:t xml:space="preserve">"*.config"</w:t>
      </w:r>
      <w:r>
        <w:rPr>
          <w:rStyle w:val="OperatorTok"/>
        </w:rPr>
        <w:t xml:space="preserve">,</w:t>
      </w:r>
      <w:r>
        <w:rPr>
          <w:rStyle w:val="NormalTok"/>
        </w:rPr>
        <w:t xml:space="preserve"> </w:t>
      </w:r>
      <w:r>
        <w:rPr>
          <w:rStyle w:val="StringTok"/>
        </w:rPr>
        <w:t xml:space="preserve">"*.json"</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"thumbprint|certificate=|sslCert"</w:t>
      </w:r>
      <w:r>
        <w:rPr>
          <w:rStyle w:val="NormalTok"/>
        </w:rPr>
        <w:t xml:space="preserve"> </w:t>
      </w:r>
      <w:r>
        <w:rPr>
          <w:rStyle w:val="OperatorTok"/>
        </w:rPr>
        <w:t xml:space="preserve">-</w:t>
      </w:r>
      <w:r>
        <w:rPr>
          <w:rStyle w:val="NormalTok"/>
        </w:rPr>
        <w:t xml:space="preserve">CaseSensitive</w:t>
      </w:r>
      <w:r>
        <w:rPr>
          <w:rStyle w:val="OperatorTok"/>
        </w:rPr>
        <w:t xml:space="preserve">:</w:t>
      </w:r>
      <w:r>
        <w:rPr>
          <w:rStyle w:val="VariableTok"/>
        </w:rPr>
        <w:t xml:space="preserve">$false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\Desktop\cert-pins-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pinned certificates found, update the configuration to reference the new certificate thumbprint after replacement enrollment.</w:t>
      </w:r>
    </w:p>
    <w:p>
      <w:r>
        <w:pict>
          <v:rect style="width:0;height:1.5pt" o:hralign="center" o:hrstd="t" o:hr="t"/>
        </w:pict>
      </w:r>
    </w:p>
    <w:bookmarkEnd w:id="52"/>
    <w:bookmarkEnd w:id="53"/>
    <w:bookmarkStart w:id="54" w:name="implementation-checklist-summary"/>
    <w:p>
      <w:pPr>
        <w:pStyle w:val="Heading1"/>
      </w:pPr>
      <w:r>
        <w:t xml:space="preserve">12. Implementation Checklist Summary</w:t>
      </w:r>
    </w:p>
    <w:p>
      <w:pPr>
        <w:pStyle w:val="FirstParagraph"/>
      </w:pPr>
      <w:r>
        <w:t xml:space="preserve">Use this checklist to track progress across the full migration program for each instance: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Book</w:t>
            </w:r>
          </w:p>
        </w:tc>
        <w:tc>
          <w:tcPr/>
          <w:p>
            <w:pPr>
              <w:pStyle w:val="Compact"/>
            </w:pPr>
            <w:r>
              <w:t xml:space="preserve">Action</w:t>
            </w:r>
          </w:p>
        </w:tc>
        <w:tc>
          <w:tcPr/>
          <w:p>
            <w:pPr>
              <w:pStyle w:val="Compact"/>
            </w:pPr>
            <w:r>
              <w:t xml:space="preserve">Instance:</w:t>
            </w:r>
          </w:p>
        </w:tc>
        <w:tc>
          <w:tcPr/>
          <w:p>
            <w:pPr>
              <w:pStyle w:val="Compact"/>
            </w:pPr>
            <w:r>
              <w:t xml:space="preserve">Instance:</w:t>
            </w:r>
          </w:p>
        </w:tc>
        <w:tc>
          <w:tcPr/>
          <w:p>
            <w:pPr>
              <w:pStyle w:val="Compact"/>
            </w:pPr>
            <w:r>
              <w:t xml:space="preserve">Instance:</w:t>
            </w:r>
          </w:p>
        </w:tc>
      </w:tr>
      <w:tr>
        <w:tc>
          <w:tcPr/>
          <w:p>
            <w:pPr>
              <w:pStyle w:val="Compact"/>
            </w:pPr>
            <w:r>
              <w:t xml:space="preserve">01</w:t>
            </w:r>
          </w:p>
        </w:tc>
        <w:tc>
          <w:tcPr/>
          <w:p>
            <w:pPr>
              <w:pStyle w:val="Compact"/>
            </w:pPr>
            <w:r>
              <w:t xml:space="preserve">Service account baseline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01</w:t>
            </w:r>
          </w:p>
        </w:tc>
        <w:tc>
          <w:tcPr/>
          <w:p>
            <w:pPr>
              <w:pStyle w:val="Compact"/>
            </w:pPr>
            <w:r>
              <w:t xml:space="preserve">Toolchain verified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Estate discovery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Consolidation gate decision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Login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NTLM sources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Dependency map approved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Arc agent enrolled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SQL Arc extension installed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Managed Identity token validated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Entra auth enabled, DBA group admin</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Entra logins created for all users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validated and disabled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sa disabled and renamed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30-day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dropped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SPNs fixed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Linked servers remediated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NTLMv1 blocked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30-day zero-NTLM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Entra groups structured and populated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Conditional Access policies applied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Application chain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Connection strings updated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ODBC DSNs migrated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Monitoring queries scheduled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Compliance record export operational</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TLS certificate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ADCS dependencies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Certificate pinning cleared</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t xml:space="preserve">Upon completion of all 10 books for all retained instances, the SQL Server estate is in the transformed posture described in Vol II Book 01 (SQL Server Authentication Modernization) of this series.</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6" Target="Vol_I_Book_03_Certificates_Tokens_Cryptographic_Identity.md" TargetMode="External" /></Relationships>
</file>

<file path=word/_rels/footnotes.xml.rels><?xml version="1.0" encoding="UTF-8"?><Relationships xmlns="http://schemas.openxmlformats.org/package/2006/relationships"><Relationship Type="http://schemas.openxmlformats.org/officeDocument/2006/relationships/hyperlink" Id="rId46" Target="Vol_I_Book_03_Certificates_Tokens_Cryptographic_Ident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 Book 02 — Federal Compliance — SQL Server Implementation Guide</dc:title>
  <dc:creator>Federal Cloud Services</dc:creator>
  <cp:keywords/>
  <dcterms:created xsi:type="dcterms:W3CDTF">2026-10-19T10:09:54Z</dcterms:created>
  <dcterms:modified xsi:type="dcterms:W3CDTF">2026-10-19T10:09:54Z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Step-by-Step Runbooks for Arc Enrollment, Login Migration, NTLM Elimination, and Zero-Trust SQL Authentication</vt:lpwstr>
  </property>
  <property fmtid="{D5CDD505-2E9C-101B-9397-08002B2CF9AE}" pid="15" name="toc-title">
    <vt:lpwstr>Table of contents</vt:lpwstr>
  </property>
</Properties>
</file>