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X7eb6ed9a951b68fa81a6697e0b0b2895c556848"/>
    <w:p>
      <w:pPr>
        <w:pStyle w:val="Heading1"/>
      </w:pPr>
      <w:r>
        <w:t xml:space="preserve">Federal Compliance Series — Volume III Books</w:t>
      </w:r>
    </w:p>
    <w:p>
      <w:pPr>
        <w:pStyle w:val="FirstParagraph"/>
      </w:pPr>
      <w:r>
        <w:t xml:space="preserve">Security operations controls.</w:t>
      </w:r>
    </w:p>
    <w:bookmarkStart w:id="9" w:name="book-00-security-operations-overview"/>
    <w:p>
      <w:pPr>
        <w:pStyle w:val="Heading2"/>
      </w:pPr>
      <w:r>
        <w:t xml:space="preserve">Book 00 — Security Operations Overview</w:t>
      </w:r>
    </w:p>
    <w:p>
      <w:pPr>
        <w:pStyle w:val="FirstParagraph"/>
      </w:pPr>
      <w:r>
        <w:t xml:space="preserve">Scope of security operations controls. Covers detection, response, vulnerability management, and evidence for continuous monitoring.</w:t>
      </w:r>
    </w:p>
    <w:bookmarkEnd w:id="9"/>
    <w:bookmarkStart w:id="10" w:name="book-01-privileged-access-management"/>
    <w:p>
      <w:pPr>
        <w:pStyle w:val="Heading2"/>
      </w:pPr>
      <w:r>
        <w:t xml:space="preserve">Book 01 — Privileged Access Management</w:t>
      </w:r>
    </w:p>
    <w:p>
      <w:pPr>
        <w:pStyle w:val="FirstParagraph"/>
      </w:pPr>
      <w:r>
        <w:t xml:space="preserve">Just-in-time privileged access, approval workflows, and evidence for privileged operations.</w:t>
      </w:r>
    </w:p>
    <w:bookmarkEnd w:id="10"/>
    <w:bookmarkStart w:id="11" w:name="book-02-vulnerability-management"/>
    <w:p>
      <w:pPr>
        <w:pStyle w:val="Heading2"/>
      </w:pPr>
      <w:r>
        <w:t xml:space="preserve">Book 02 — Vulnerability Management</w:t>
      </w:r>
    </w:p>
    <w:p>
      <w:pPr>
        <w:pStyle w:val="FirstParagraph"/>
      </w:pPr>
      <w:r>
        <w:t xml:space="preserve">Vulnerability scanning, prioritization, and remediation tracking with evidence retention.</w:t>
      </w:r>
    </w:p>
    <w:bookmarkEnd w:id="11"/>
    <w:bookmarkStart w:id="12" w:name="book-03-patch-and-systems-management"/>
    <w:p>
      <w:pPr>
        <w:pStyle w:val="Heading2"/>
      </w:pPr>
      <w:r>
        <w:t xml:space="preserve">Book 03 — Patch and Systems Management</w:t>
      </w:r>
    </w:p>
    <w:p>
      <w:pPr>
        <w:pStyle w:val="FirstParagraph"/>
      </w:pPr>
      <w:r>
        <w:t xml:space="preserve">Patch deployment, system configuration baselines, and evidence of currency.</w:t>
      </w:r>
    </w:p>
    <w:bookmarkEnd w:id="12"/>
    <w:bookmarkStart w:id="13" w:name="book-04-cloud-native-posture"/>
    <w:p>
      <w:pPr>
        <w:pStyle w:val="Heading2"/>
      </w:pPr>
      <w:r>
        <w:t xml:space="preserve">Book 04 — Cloud Native Posture</w:t>
      </w:r>
    </w:p>
    <w:p>
      <w:pPr>
        <w:pStyle w:val="FirstParagraph"/>
      </w:pPr>
      <w:r>
        <w:t xml:space="preserve">Cloud security posture management. Continuous assessment of cloud configuration against baselines.</w:t>
      </w:r>
    </w:p>
    <w:bookmarkEnd w:id="13"/>
    <w:bookmarkStart w:id="14" w:name="book-05-data-protection-purview"/>
    <w:p>
      <w:pPr>
        <w:pStyle w:val="Heading2"/>
      </w:pPr>
      <w:r>
        <w:t xml:space="preserve">Book 05 — Data Protection (Purview)</w:t>
      </w:r>
    </w:p>
    <w:p>
      <w:pPr>
        <w:pStyle w:val="FirstParagraph"/>
      </w:pPr>
      <w:r>
        <w:t xml:space="preserve">Data classification, labeling, and protection controls with evidence of enforcement.</w:t>
      </w:r>
    </w:p>
    <w:bookmarkEnd w:id="14"/>
    <w:bookmarkStart w:id="15" w:name="book-06-siem-and-xdr-detection"/>
    <w:p>
      <w:pPr>
        <w:pStyle w:val="Heading2"/>
      </w:pPr>
      <w:r>
        <w:t xml:space="preserve">Book 06 — SIEM and XDR Detection</w:t>
      </w:r>
    </w:p>
    <w:p>
      <w:pPr>
        <w:pStyle w:val="FirstParagraph"/>
      </w:pPr>
      <w:r>
        <w:t xml:space="preserve">Security information and event management, extended detection and response, and evidence of detection coverage.</w:t>
      </w:r>
    </w:p>
    <w:bookmarkEnd w:id="15"/>
    <w:bookmarkStart w:id="16" w:name="book-07-multi-cloud-evidence-fabric"/>
    <w:p>
      <w:pPr>
        <w:pStyle w:val="Heading2"/>
      </w:pPr>
      <w:r>
        <w:t xml:space="preserve">Book 07 — Multi-Cloud Evidence Fabric</w:t>
      </w:r>
    </w:p>
    <w:p>
      <w:pPr>
        <w:pStyle w:val="FirstParagraph"/>
      </w:pPr>
      <w:r>
        <w:t xml:space="preserve">Evidence collection and correlation across multiple cloud providers.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2026-10-19T10:10:29Z</dcterms:created>
  <dcterms:modified xsi:type="dcterms:W3CDTF">2026-10-19T10:10:29Z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