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Executive Briefs</w:t>
      </w:r>
    </w:p>
    <w:p>
      <w:pPr>
        <w:pStyle w:val="Subtitle"/>
      </w:pPr>
      <w:r>
        <w:t xml:space="preserve">Single-page leadership summaries of the Federal Modernization Program capability areas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1" w:name="executive-briefs"/>
    <w:p>
      <w:pPr>
        <w:pStyle w:val="Heading1"/>
      </w:pPr>
      <w:r>
        <w:t xml:space="preserve">Executive Briefs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executive-briefs-bundle.docx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Single-page summaries for agency leadership. Each brief answers four</w:t>
      </w:r>
      <w:r>
        <w:t xml:space="preserve"> </w:t>
      </w:r>
      <w:r>
        <w:t xml:space="preserve">questions about one capability area: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it is</w:t>
      </w:r>
      <w:r>
        <w:t xml:space="preserve"> </w:t>
      </w:r>
      <w:r>
        <w:t xml:space="preserve">— the capability in one paragraph.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it matters</w:t>
      </w:r>
      <w:r>
        <w:t xml:space="preserve"> </w:t>
      </w:r>
      <w:r>
        <w:t xml:space="preserve">— the governance or mission problem it solves.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the Federal Modernization Program delivers</w:t>
      </w:r>
      <w:r>
        <w:t xml:space="preserve"> </w:t>
      </w:r>
      <w:r>
        <w:t xml:space="preserve">— shipped and target behavior.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still target vs. shipped</w:t>
      </w:r>
      <w:r>
        <w:t xml:space="preserve"> </w:t>
      </w:r>
      <w:r>
        <w:t xml:space="preserve">— honest adoption posture.</w:t>
      </w:r>
    </w:p>
    <w:bookmarkStart w:id="20" w:name="pages-in-this-section"/>
    <w:p>
      <w:pPr>
        <w:pStyle w:val="Heading2"/>
      </w:pPr>
      <w:r>
        <w:t xml:space="preserve">Pages in this section</w:t>
      </w:r>
    </w:p>
    <w:p>
      <w:pPr>
        <w:pStyle w:val="FirstParagraph"/>
      </w:pPr>
      <w:r>
        <w:t xml:space="preserve">Status badges follow the Whitepapers status conventions.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Slug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Canon anchor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fmp-executive-brief</w:t>
            </w:r>
          </w:p>
        </w:tc>
        <w:tc>
          <w:tcPr/>
          <w:p>
            <w:pPr>
              <w:pStyle w:val="Compact"/>
            </w:pPr>
            <w:r>
              <w:t xml:space="preserve">The flagship the Federal Modernization Program brief — full federal scenario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docs/publications/01-executive-brief/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universal-enterprise-positioning-overview</w:t>
            </w:r>
          </w:p>
        </w:tc>
        <w:tc>
          <w:tcPr/>
          <w:p>
            <w:pPr>
              <w:pStyle w:val="Compact"/>
            </w:pPr>
            <w:r>
              <w:t xml:space="preserve">Vertical-agnostic engine; federal as one adapter pack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src/fmp/canon/adr/adr-085-universal-enterprise-positioning.md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adapter-ecosystem-overview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dual-axis adapter taxonomy and registries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src/fmp/canon/FMP_003_Adapter_Segmentation_Overview_v1.0.md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drift-engine-overview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Drift-detection capability brief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docs/docs/16_DriftDetectionStandard.qmd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Hyperlink"/>
                </w:rPr>
                <w:t xml:space="preserve">evidence-fabric-overview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Provenance and evidence pipeline brief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docs/docs/15_ProvenanceProfile.qmd</w:t>
            </w:r>
          </w:p>
        </w:tc>
      </w:tr>
      <w:tr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</w:rPr>
                <w:t xml:space="preserve">ksi-conformance-overview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Machine-checkable Key Security Indicators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src/fmp/rules/ksi/</w:t>
            </w:r>
          </w:p>
        </w:tc>
      </w:tr>
      <w:tr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reciprocity-single-ato-overview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One ATO, many agencies, signed per-agency evidence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src/fmp/canon/adr/adr-054-single-ato-reciprocity.md</w:t>
            </w:r>
          </w:p>
        </w:tc>
      </w:tr>
      <w:tr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zero-trust-overview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Zero-trust identity model brief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src/fmp/canon/adr/adr-008-zero-trust-identity.md</w:t>
            </w:r>
          </w:p>
        </w:tc>
      </w:tr>
      <w:tr>
        <w:tc>
          <w:tcPr/>
          <w:p>
            <w:pPr>
              <w:pStyle w:val="Compact"/>
            </w:pPr>
            <w:hyperlink r:id="rId19">
              <w:r>
                <w:rPr>
                  <w:rStyle w:val="Hyperlink"/>
                </w:rPr>
                <w:t xml:space="preserve">modernization-overview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End-to-end modernization program brief</w:t>
            </w:r>
          </w:p>
        </w:tc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docs/docs/06_ProgramVision.qmd</w:t>
            </w:r>
          </w:p>
        </w:tc>
      </w:tr>
    </w:tbl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downloads/executive-briefs-bundle.docx" TargetMode="External" /><Relationship Type="http://schemas.openxmlformats.org/officeDocument/2006/relationships/hyperlink" Id="rId13" Target="adapter-ecosystem-overview.md" TargetMode="External" /><Relationship Type="http://schemas.openxmlformats.org/officeDocument/2006/relationships/hyperlink" Id="rId14" Target="drift-engine-overview.md" TargetMode="External" /><Relationship Type="http://schemas.openxmlformats.org/officeDocument/2006/relationships/hyperlink" Id="rId15" Target="evidence-fabric-overview.md" TargetMode="External" /><Relationship Type="http://schemas.openxmlformats.org/officeDocument/2006/relationships/hyperlink" Id="rId16" Target="ksi-conformance-overview.md" TargetMode="External" /><Relationship Type="http://schemas.openxmlformats.org/officeDocument/2006/relationships/hyperlink" Id="rId19" Target="modernization-overview.md" TargetMode="External" /><Relationship Type="http://schemas.openxmlformats.org/officeDocument/2006/relationships/hyperlink" Id="rId17" Target="reciprocity-single-ato-overview.md" TargetMode="External" /><Relationship Type="http://schemas.openxmlformats.org/officeDocument/2006/relationships/hyperlink" Id="rId18" Target="zero-trust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downloads/executive-briefs-bundle.docx" TargetMode="External" /><Relationship Type="http://schemas.openxmlformats.org/officeDocument/2006/relationships/hyperlink" Id="rId13" Target="adapter-ecosystem-overview.md" TargetMode="External" /><Relationship Type="http://schemas.openxmlformats.org/officeDocument/2006/relationships/hyperlink" Id="rId14" Target="drift-engine-overview.md" TargetMode="External" /><Relationship Type="http://schemas.openxmlformats.org/officeDocument/2006/relationships/hyperlink" Id="rId15" Target="evidence-fabric-overview.md" TargetMode="External" /><Relationship Type="http://schemas.openxmlformats.org/officeDocument/2006/relationships/hyperlink" Id="rId16" Target="ksi-conformance-overview.md" TargetMode="External" /><Relationship Type="http://schemas.openxmlformats.org/officeDocument/2006/relationships/hyperlink" Id="rId19" Target="modernization-overview.md" TargetMode="External" /><Relationship Type="http://schemas.openxmlformats.org/officeDocument/2006/relationships/hyperlink" Id="rId17" Target="reciprocity-single-ato-overview.md" TargetMode="External" /><Relationship Type="http://schemas.openxmlformats.org/officeDocument/2006/relationships/hyperlink" Id="rId18" Target="zero-trust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Briefs</dc:title>
  <dc:creator/>
  <cp:keywords/>
  <dcterms:created xsi:type="dcterms:W3CDTF">2026-10-19T10:10:36Z</dcterms:created>
  <dcterms:modified xsi:type="dcterms:W3CDTF">2026-10-19T10:10:36Z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Agency CIO · CISO · modernization sponsors</vt:lpwstr>
  </property>
  <property fmtid="{D5CDD505-2E9C-101B-9397-08002B2CF9AE}" pid="3" name="biblio-config">
    <vt:lpwstr>True</vt:lpwstr>
  </property>
  <property fmtid="{D5CDD505-2E9C-101B-9397-08002B2CF9AE}" pid="4" name="canon-source">
    <vt:lpwstr>src/fmp/canon/</vt:lpwstr>
  </property>
  <property fmtid="{D5CDD505-2E9C-101B-9397-08002B2CF9AE}" pid="5" name="derived-from">
    <vt:lpwstr>fmp canon</vt:lpwstr>
  </property>
  <property fmtid="{D5CDD505-2E9C-101B-9397-08002B2CF9AE}" pid="6" name="doc-type">
    <vt:lpwstr>section-landing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adopted</vt:lpwstr>
  </property>
  <property fmtid="{D5CDD505-2E9C-101B-9397-08002B2CF9AE}" pid="12" name="lifecycle_review">
    <vt:lpwstr>2026-11-22</vt:lpwstr>
  </property>
  <property fmtid="{D5CDD505-2E9C-101B-9397-08002B2CF9AE}" pid="13" name="subtitle">
    <vt:lpwstr>Single-page leadership summaries of the Federal Modernization Program capability areas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