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7: Operational Tempo</w:t>
      </w:r>
    </w:p>
    <w:p>
      <w:pPr>
        <w:pStyle w:val="Subtitle"/>
      </w:pPr>
      <w:r>
        <w:t xml:space="preserve">Executive Governance Series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7" w:name="operational-tempo"/>
    <w:p>
      <w:pPr>
        <w:pStyle w:val="Heading1"/>
      </w:pPr>
      <w:r>
        <w:t xml:space="preserve">Operational Tempo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 this chapter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Substrate-level governance has a tempo: the cadence at which detection,</w:t>
            </w:r>
            <w:r>
              <w:t xml:space="preserve"> </w:t>
            </w:r>
            <w:r>
              <w:t xml:space="preserve">classification, remediation, escalation, and SLA enforcement run.</w:t>
            </w:r>
            <w:r>
              <w:t xml:space="preserve"> </w:t>
            </w:r>
            <w:r>
              <w:t xml:space="preserve">Without an explicit tempo, even a deterministic substrate degrades —</w:t>
            </w:r>
            <w:r>
              <w:t xml:space="preserve"> </w:t>
            </w:r>
            <w:r>
              <w:t xml:space="preserve">findings pile up, remediation contracts are not honored, and the</w:t>
            </w:r>
            <w:r>
              <w:t xml:space="preserve"> </w:t>
            </w:r>
            <w:r>
              <w:t xml:space="preserve">substrate’s evidence reflects neglect rather than discipline. This</w:t>
            </w:r>
            <w:r>
              <w:t xml:space="preserve"> </w:t>
            </w:r>
            <w:r>
              <w:t xml:space="preserve">chapter explains the tempo the Federal Modernization Program declares and what it requires of the</w:t>
            </w:r>
            <w:r>
              <w:t xml:space="preserve"> </w:t>
            </w:r>
            <w:r>
              <w:t xml:space="preserve">operating program.</w:t>
            </w:r>
          </w:p>
          <w:p/>
        </w:tc>
      </w:tr>
    </w:tbl>
    <w:bookmarkStart w:id="12" w:name="the-tempo-declared-in-canon"/>
    <w:p>
      <w:pPr>
        <w:pStyle w:val="Heading2"/>
      </w:pPr>
      <w:r>
        <w:t xml:space="preserve">The tempo declared in canon</w:t>
      </w:r>
    </w:p>
    <w:p>
      <w:pPr>
        <w:pStyle w:val="FirstParagraph"/>
      </w:pPr>
      <w:r>
        <w:rPr>
          <w:rStyle w:val="VerbatimChar"/>
        </w:rPr>
        <w:t xml:space="preserve">16_DriftDetectionStandard.qmd</w:t>
      </w:r>
      <w:r>
        <w:t xml:space="preserve"> </w:t>
      </w:r>
      <w:r>
        <w:t xml:space="preserve">declares severity-to-SLA mapping verbatim: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Severity</w:t>
            </w:r>
          </w:p>
        </w:tc>
        <w:tc>
          <w:tcPr/>
          <w:p>
            <w:pPr>
              <w:pStyle w:val="Compact"/>
            </w:pPr>
            <w:r>
              <w:t xml:space="preserve">Auto-remediate?</w:t>
            </w:r>
          </w:p>
        </w:tc>
        <w:tc>
          <w:tcPr/>
          <w:p>
            <w:pPr>
              <w:pStyle w:val="Compact"/>
            </w:pPr>
            <w:r>
              <w:t xml:space="preserve">SLA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P1</w:t>
            </w:r>
            <w:r>
              <w:t xml:space="preserve"> </w:t>
            </w:r>
            <w:r>
              <w:t xml:space="preserve">(critical)</w:t>
            </w:r>
          </w:p>
        </w:tc>
        <w:tc>
          <w:tcPr/>
          <w:p>
            <w:pPr>
              <w:pStyle w:val="Compact"/>
            </w:pPr>
            <w:r>
              <w:t xml:space="preserve">No — halt + alert</w:t>
            </w:r>
          </w:p>
        </w:tc>
        <w:tc>
          <w:tcPr/>
          <w:p>
            <w:pPr>
              <w:pStyle w:val="Compact"/>
            </w:pPr>
            <w:r>
              <w:t xml:space="preserve">Immediate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P2</w:t>
            </w:r>
            <w:r>
              <w:t xml:space="preserve"> </w:t>
            </w:r>
            <w:r>
              <w:t xml:space="preserve">(high)</w:t>
            </w:r>
          </w:p>
        </w:tc>
        <w:tc>
          <w:tcPr/>
          <w:p>
            <w:pPr>
              <w:pStyle w:val="Compact"/>
            </w:pPr>
            <w:r>
              <w:t xml:space="preserve">Yes, if deterministic</w:t>
            </w:r>
          </w:p>
        </w:tc>
        <w:tc>
          <w:tcPr/>
          <w:p>
            <w:pPr>
              <w:pStyle w:val="Compact"/>
            </w:pPr>
            <w:r>
              <w:t xml:space="preserve">1 hour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P3</w:t>
            </w:r>
            <w:r>
              <w:t xml:space="preserve"> </w:t>
            </w:r>
            <w:r>
              <w:t xml:space="preserve">(medium)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24 hours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P4</w:t>
            </w:r>
            <w:r>
              <w:t xml:space="preserve"> </w:t>
            </w:r>
            <w:r>
              <w:t xml:space="preserve">(low)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72 hours</w:t>
            </w:r>
          </w:p>
        </w:tc>
      </w:tr>
    </w:tbl>
    <w:p>
      <w:pPr>
        <w:pStyle w:val="BodyText"/>
      </w:pPr>
      <w:r>
        <w:t xml:space="preserve">This is the substrate’s tempo. Programs that adopt the Federal Modernization Program inherit the</w:t>
      </w:r>
      <w:r>
        <w:t xml:space="preserve"> </w:t>
      </w:r>
      <w:r>
        <w:t xml:space="preserve">tempo as a canonical commitment, not as a target to negotiate.</w:t>
      </w:r>
    </w:p>
    <w:bookmarkEnd w:id="12"/>
    <w:bookmarkStart w:id="13" w:name="what-the-tempo-requires-of-the-program"/>
    <w:p>
      <w:pPr>
        <w:pStyle w:val="Heading2"/>
      </w:pPr>
      <w:r>
        <w:t xml:space="preserve">What the tempo requires of the program</w:t>
      </w:r>
    </w:p>
    <w:p>
      <w:pPr>
        <w:pStyle w:val="FirstParagraph"/>
      </w:pPr>
      <w:r>
        <w:t xml:space="preserve">Three operating commitments: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Continuous detection.</w:t>
      </w:r>
      <w:r>
        <w:t xml:space="preserve"> </w:t>
      </w:r>
      <w:r>
        <w:rPr>
          <w:rStyle w:val="VerbatimChar"/>
        </w:rPr>
        <w:t xml:space="preserve">fmp substrate walk</w:t>
      </w:r>
      <w:r>
        <w:t xml:space="preserve"> </w:t>
      </w:r>
      <w:r>
        <w:t xml:space="preserve">runs in CI; runtime</w:t>
      </w:r>
      <w:r>
        <w:t xml:space="preserve"> </w:t>
      </w:r>
      <w:r>
        <w:t xml:space="preserve">adapters emit findings as they execute. Detection is not</w:t>
      </w:r>
      <w:r>
        <w:t xml:space="preserve"> </w:t>
      </w:r>
      <w:r>
        <w:t xml:space="preserve">audit-cycle.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Bounded remediation.</w:t>
      </w:r>
      <w:r>
        <w:t xml:space="preserve"> </w:t>
      </w:r>
      <w:r>
        <w:t xml:space="preserve">Every finding has an SLA; auto-remediation</w:t>
      </w:r>
      <w:r>
        <w:t xml:space="preserve"> </w:t>
      </w:r>
      <w:r>
        <w:t xml:space="preserve">handles deterministic fixes; the human-judgment subset escalates.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Escalation paths land at named roles.</w:t>
      </w:r>
      <w:r>
        <w:t xml:space="preserve"> </w:t>
      </w:r>
      <w:r>
        <w:t xml:space="preserve">Per the drift standard,</w:t>
      </w:r>
      <w:r>
        <w:t xml:space="preserve"> </w:t>
      </w:r>
      <w:r>
        <w:t xml:space="preserve">escalation paths are</w:t>
      </w:r>
      <w:r>
        <w:t xml:space="preserve"> </w:t>
      </w:r>
      <w:r>
        <w:rPr>
          <w:rStyle w:val="VerbatimChar"/>
        </w:rPr>
        <w:t xml:space="preserve">Canon Steward | Architecture Lead | CISO</w:t>
      </w:r>
      <w:r>
        <w:t xml:space="preserve"> </w:t>
      </w:r>
      <w:r>
        <w:t xml:space="preserve">—</w:t>
      </w:r>
      <w:r>
        <w:t xml:space="preserve"> </w:t>
      </w:r>
      <w:r>
        <w:t xml:space="preserve">not generic distribution lists.</w:t>
      </w:r>
    </w:p>
    <w:p>
      <w:pPr>
        <w:pStyle w:val="BlockText"/>
      </w:pPr>
      <w:r>
        <w:rPr>
          <w:b/>
          <w:bCs/>
        </w:rPr>
        <w:t xml:space="preserve">A program that declares tempo but does not honor SLAs is itself</w:t>
      </w:r>
      <w:r>
        <w:rPr>
          <w:b/>
          <w:bCs/>
        </w:rPr>
        <w:t xml:space="preserve"> </w:t>
      </w:r>
      <w:r>
        <w:rPr>
          <w:b/>
          <w:bCs/>
        </w:rPr>
        <w:t xml:space="preserve">generating drift in the operational layer.</w:t>
      </w:r>
      <w:r>
        <w:t xml:space="preserve"> </w:t>
      </w:r>
      <w:r>
        <w:t xml:space="preserve">The substrate detects this</w:t>
      </w:r>
      <w:r>
        <w:t xml:space="preserve"> </w:t>
      </w:r>
      <w:r>
        <w:t xml:space="preserve">through its own findings backlog: a substrate with chronic open</w:t>
      </w:r>
      <w:r>
        <w:t xml:space="preserve"> </w:t>
      </w:r>
      <w:r>
        <w:t xml:space="preserve">findings is signaling that the program’s tempo is out of step with the</w:t>
      </w:r>
      <w:r>
        <w:t xml:space="preserve"> </w:t>
      </w:r>
      <w:r>
        <w:t xml:space="preserve">canonical SLAs.</w:t>
      </w:r>
    </w:p>
    <w:bookmarkEnd w:id="13"/>
    <w:bookmarkStart w:id="14" w:name="auto-remediation-versus-escalation"/>
    <w:p>
      <w:pPr>
        <w:pStyle w:val="Heading2"/>
      </w:pPr>
      <w:r>
        <w:t xml:space="preserve">Auto-remediation versus escalation</w:t>
      </w:r>
    </w:p>
    <w:p>
      <w:pPr>
        <w:pStyle w:val="FirstParagraph"/>
      </w:pPr>
      <w:r>
        <w:t xml:space="preserve">The SLA model deliberately auto-remediates</w:t>
      </w:r>
      <w:r>
        <w:t xml:space="preserve"> </w:t>
      </w:r>
      <w:r>
        <w:rPr>
          <w:i/>
          <w:iCs/>
        </w:rPr>
        <w:t xml:space="preserve">deterministic</w:t>
      </w:r>
      <w:r>
        <w:t xml:space="preserve"> </w:t>
      </w:r>
      <w:r>
        <w:t xml:space="preserve">fixes and</w:t>
      </w:r>
      <w:r>
        <w:t xml:space="preserve"> </w:t>
      </w:r>
      <w:r>
        <w:t xml:space="preserve">escalates the rest. Three structural reasons: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Auto-remediation that requires judgment is unsafe.</w:t>
      </w:r>
      <w:r>
        <w:t xml:space="preserve"> </w:t>
      </w:r>
      <w:r>
        <w:t xml:space="preserve">A fix that</w:t>
      </w:r>
      <w:r>
        <w:t xml:space="preserve"> </w:t>
      </w:r>
      <w:r>
        <w:t xml:space="preserve">depends on context cannot run unattended.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Escalation that auto-remediates undermines the canon-change</w:t>
      </w:r>
      <w:r>
        <w:rPr>
          <w:b/>
          <w:bCs/>
        </w:rPr>
        <w:t xml:space="preserve"> </w:t>
      </w:r>
      <w:r>
        <w:rPr>
          <w:b/>
          <w:bCs/>
        </w:rPr>
        <w:t xml:space="preserve">process.</w:t>
      </w:r>
      <w:r>
        <w:t xml:space="preserve"> </w:t>
      </w:r>
      <w:r>
        <w:t xml:space="preserve">Authority to mutate canon belongs in the canon-change</w:t>
      </w:r>
      <w:r>
        <w:t xml:space="preserve"> </w:t>
      </w:r>
      <w:r>
        <w:t xml:space="preserve">ADR review, not in an adapter’s auto-fix path.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The split clarifies what humans do.</w:t>
      </w:r>
      <w:r>
        <w:t xml:space="preserve"> </w:t>
      </w:r>
      <w:r>
        <w:t xml:space="preserve">Humans tune the</w:t>
      </w:r>
      <w:r>
        <w:t xml:space="preserve"> </w:t>
      </w:r>
      <w:r>
        <w:t xml:space="preserve">classifier, review escalations, and author ADRs. Humans do not do</w:t>
      </w:r>
      <w:r>
        <w:t xml:space="preserve"> </w:t>
      </w:r>
      <w:r>
        <w:t xml:space="preserve">ticket triage on routine drift.</w:t>
      </w:r>
    </w:p>
    <w:bookmarkEnd w:id="14"/>
    <w:bookmarkStart w:id="15" w:name="the-operations-teams-view"/>
    <w:p>
      <w:pPr>
        <w:pStyle w:val="Heading2"/>
      </w:pPr>
      <w:r>
        <w:t xml:space="preserve">The operations team’s view</w:t>
      </w:r>
    </w:p>
    <w:p>
      <w:pPr>
        <w:pStyle w:val="FirstParagraph"/>
      </w:pPr>
      <w:r>
        <w:t xml:space="preserve">For a substrate operations team, the tempo presents: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 live findings queue</w:t>
      </w:r>
      <w:r>
        <w:t xml:space="preserve"> </w:t>
      </w:r>
      <w:r>
        <w:t xml:space="preserve">scoped by severity and adapter.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Per-finding remediation contracts</w:t>
      </w:r>
      <w:r>
        <w:t xml:space="preserve"> </w:t>
      </w:r>
      <w:r>
        <w:t xml:space="preserve">that record what was done and</w:t>
      </w:r>
      <w:r>
        <w:t xml:space="preserve"> </w:t>
      </w:r>
      <w:r>
        <w:t xml:space="preserve">by whom (human or auto).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An SLA dashboard</w:t>
      </w:r>
      <w:r>
        <w:t xml:space="preserve"> </w:t>
      </w:r>
      <w:r>
        <w:t xml:space="preserve">showing P1/P2/P3/P4 burn-down rates.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Escalation channels</w:t>
      </w:r>
      <w:r>
        <w:t xml:space="preserve"> </w:t>
      </w:r>
      <w:r>
        <w:t xml:space="preserve">routed by canon-defined paths, not by</w:t>
      </w:r>
      <w:r>
        <w:t xml:space="preserve"> </w:t>
      </w:r>
      <w:r>
        <w:t xml:space="preserve">ad-hoc routing rules.</w:t>
      </w:r>
    </w:p>
    <w:p>
      <w:pPr>
        <w:pStyle w:val="FirstParagraph"/>
      </w:pPr>
      <w:r>
        <w:t xml:space="preserve">The operations work shifts from</w:t>
      </w:r>
      <w:r>
        <w:t xml:space="preserve"> </w:t>
      </w:r>
      <w:r>
        <w:t xml:space="preserve">“monitor everything”</w:t>
      </w:r>
      <w:r>
        <w:t xml:space="preserve"> </w:t>
      </w:r>
      <w:r>
        <w:t xml:space="preserve">to</w:t>
      </w:r>
      <w:r>
        <w:t xml:space="preserve"> </w:t>
      </w:r>
      <w:r>
        <w:t xml:space="preserve">“tune the</w:t>
      </w:r>
      <w:r>
        <w:t xml:space="preserve"> </w:t>
      </w:r>
      <w:r>
        <w:t xml:space="preserve">classifier and respond to escalations.”</w:t>
      </w:r>
      <w:r>
        <w:t xml:space="preserve"> </w:t>
      </w:r>
      <w:r>
        <w:t xml:space="preserve">Most P3/P4 findings are</w:t>
      </w:r>
      <w:r>
        <w:t xml:space="preserve"> </w:t>
      </w:r>
      <w:r>
        <w:t xml:space="preserve">auto-handled; most P2 findings auto-remediate when deterministic; only</w:t>
      </w:r>
      <w:r>
        <w:t xml:space="preserve"> </w:t>
      </w:r>
      <w:r>
        <w:t xml:space="preserve">P1 and the human-judgment subset of P2 reach a human in the loop.</w:t>
      </w:r>
    </w:p>
    <w:bookmarkEnd w:id="15"/>
    <w:bookmarkStart w:id="16" w:name="the-leadership-view"/>
    <w:p>
      <w:pPr>
        <w:pStyle w:val="Heading2"/>
      </w:pPr>
      <w:r>
        <w:t xml:space="preserve">The leadership view</w:t>
      </w:r>
    </w:p>
    <w:p>
      <w:pPr>
        <w:pStyle w:val="FirstParagraph"/>
      </w:pPr>
      <w:r>
        <w:t xml:space="preserve">For program leadership, the tempo presents three measurable</w:t>
      </w:r>
      <w:r>
        <w:t xml:space="preserve"> </w:t>
      </w:r>
      <w:r>
        <w:t xml:space="preserve">properties: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Detection coverage</w:t>
      </w:r>
      <w:r>
        <w:t xml:space="preserve"> </w:t>
      </w:r>
      <w:r>
        <w:t xml:space="preserve">— what fraction of the runtime surface is</w:t>
      </w:r>
      <w:r>
        <w:t xml:space="preserve"> </w:t>
      </w:r>
      <w:r>
        <w:t xml:space="preserve">emitting drift findings? (Today: schema/provenance fully via CI;</w:t>
      </w:r>
      <w:r>
        <w:t xml:space="preserve"> </w:t>
      </w:r>
      <w:r>
        <w:t xml:space="preserve">semantic/authz/identity via adapters that have implemented runtime</w:t>
      </w:r>
      <w:r>
        <w:t xml:space="preserve"> </w:t>
      </w:r>
      <w:r>
        <w:t xml:space="preserve">conformance.)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SLA adherence</w:t>
      </w:r>
      <w:r>
        <w:t xml:space="preserve"> </w:t>
      </w:r>
      <w:r>
        <w:t xml:space="preserve">— what fraction of findings remediate within</w:t>
      </w:r>
      <w:r>
        <w:t xml:space="preserve"> </w:t>
      </w:r>
      <w:r>
        <w:t xml:space="preserve">their SLA?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Escalation rate</w:t>
      </w:r>
      <w:r>
        <w:t xml:space="preserve"> </w:t>
      </w:r>
      <w:r>
        <w:t xml:space="preserve">— what fraction of findings escalate to a human?</w:t>
      </w:r>
      <w:r>
        <w:t xml:space="preserve"> </w:t>
      </w:r>
      <w:r>
        <w:t xml:space="preserve">(Higher escalation rate = either drift severity is rising, or the</w:t>
      </w:r>
      <w:r>
        <w:t xml:space="preserve"> </w:t>
      </w:r>
      <w:r>
        <w:t xml:space="preserve">classifier needs tuning.)</w:t>
      </w:r>
    </w:p>
    <w:p>
      <w:pPr>
        <w:pStyle w:val="FirstParagraph"/>
      </w:pPr>
      <w:r>
        <w:t xml:space="preserve">These three are</w:t>
      </w:r>
      <w:r>
        <w:t xml:space="preserve"> </w:t>
      </w:r>
      <w:r>
        <w:rPr>
          <w:i/>
          <w:iCs/>
        </w:rPr>
        <w:t xml:space="preserve">program health metrics</w:t>
      </w:r>
      <w:r>
        <w:t xml:space="preserve">, not just operations metrics.</w:t>
      </w:r>
    </w:p>
    <w:bookmarkEnd w:id="16"/>
    <w:bookmarkStart w:id="17" w:name="what-the-tempo-does-not-require"/>
    <w:p>
      <w:pPr>
        <w:pStyle w:val="Heading2"/>
      </w:pPr>
      <w:r>
        <w:t xml:space="preserve">What the tempo does not require</w:t>
      </w:r>
    </w:p>
    <w:p>
      <w:pPr>
        <w:pStyle w:val="Compact"/>
        <w:numPr>
          <w:ilvl w:val="0"/>
          <w:numId w:val="1005"/>
        </w:numPr>
      </w:pPr>
      <w:r>
        <w:t xml:space="preserve">It does not require 24/7 staffing. P3/P4 findings auto-remediate</w:t>
      </w:r>
      <w:r>
        <w:t xml:space="preserve"> </w:t>
      </w:r>
      <w:r>
        <w:t xml:space="preserve">within their SLA; P1 findings halt and alert, preserving substrate</w:t>
      </w:r>
      <w:r>
        <w:t xml:space="preserve"> </w:t>
      </w:r>
      <w:r>
        <w:t xml:space="preserve">integrity until a human responds.</w:t>
      </w:r>
    </w:p>
    <w:p>
      <w:pPr>
        <w:pStyle w:val="Compact"/>
        <w:numPr>
          <w:ilvl w:val="0"/>
          <w:numId w:val="1005"/>
        </w:numPr>
      </w:pPr>
      <w:r>
        <w:t xml:space="preserve">It does not require eliminating drift. Drift is the signal; the</w:t>
      </w:r>
      <w:r>
        <w:t xml:space="preserve"> </w:t>
      </w:r>
      <w:r>
        <w:t xml:space="preserve">tempo bounds</w:t>
      </w:r>
      <w:r>
        <w:t xml:space="preserve"> </w:t>
      </w:r>
      <w:r>
        <w:rPr>
          <w:i/>
          <w:iCs/>
        </w:rPr>
        <w:t xml:space="preserve">response</w:t>
      </w:r>
      <w:r>
        <w:t xml:space="preserve">, not</w:t>
      </w:r>
      <w:r>
        <w:t xml:space="preserve"> </w:t>
      </w:r>
      <w:r>
        <w:rPr>
          <w:i/>
          <w:iCs/>
        </w:rPr>
        <w:t xml:space="preserve">occurrence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It does not require a vendor SaaS. The tempo runs entirely on the</w:t>
      </w:r>
      <w:r>
        <w:t xml:space="preserve"> </w:t>
      </w:r>
      <w:r>
        <w:t xml:space="preserve">substrate hosted by the agency.</w:t>
      </w:r>
    </w:p>
    <w:bookmarkEnd w:id="17"/>
    <w:bookmarkStart w:id="18" w:name="honest-limits"/>
    <w:p>
      <w:pPr>
        <w:pStyle w:val="Heading2"/>
      </w:pPr>
      <w:r>
        <w:t xml:space="preserve">Honest limits</w:t>
      </w:r>
    </w:p>
    <w:p>
      <w:pPr>
        <w:pStyle w:val="Compact"/>
        <w:numPr>
          <w:ilvl w:val="0"/>
          <w:numId w:val="1006"/>
        </w:numPr>
      </w:pPr>
      <w:r>
        <w:t xml:space="preserve">Auto-remediation is bounded to deterministic fixes. As the runtime</w:t>
      </w:r>
      <w:r>
        <w:t xml:space="preserve"> </w:t>
      </w:r>
      <w:r>
        <w:t xml:space="preserve">detection surface matures, the auto-remediation envelope grows;</w:t>
      </w:r>
      <w:r>
        <w:t xml:space="preserve"> </w:t>
      </w:r>
      <w:r>
        <w:t xml:space="preserve">today, semantic/authz/identity drift more often escalates.</w:t>
      </w:r>
    </w:p>
    <w:p>
      <w:pPr>
        <w:pStyle w:val="Compact"/>
        <w:numPr>
          <w:ilvl w:val="0"/>
          <w:numId w:val="1006"/>
        </w:numPr>
      </w:pPr>
      <w:r>
        <w:t xml:space="preserve">SLAs are enforceable only when findings are emitted. Adapters that</w:t>
      </w:r>
      <w:r>
        <w:t xml:space="preserve"> </w:t>
      </w:r>
      <w:r>
        <w:t xml:space="preserve">have not yet implemented runtime conformance contribute no</w:t>
      </w:r>
      <w:r>
        <w:t xml:space="preserve"> </w:t>
      </w:r>
      <w:r>
        <w:t xml:space="preserve">findings, and their drift is invisible to the tempo.</w:t>
      </w:r>
    </w:p>
    <w:p>
      <w:pPr>
        <w:pStyle w:val="Compact"/>
        <w:numPr>
          <w:ilvl w:val="0"/>
          <w:numId w:val="1006"/>
        </w:numPr>
      </w:pPr>
      <w:r>
        <w:t xml:space="preserve">The escalation paths assume the named roles exist in the agency.</w:t>
      </w:r>
      <w:r>
        <w:t xml:space="preserve"> </w:t>
      </w:r>
      <w:r>
        <w:t xml:space="preserve">Programs without a Canon Steward role have to designate one; the</w:t>
      </w:r>
      <w:r>
        <w:t xml:space="preserve"> </w:t>
      </w:r>
      <w:r>
        <w:t xml:space="preserve">substrate cannot manufacture authority.</w:t>
      </w:r>
    </w:p>
    <w:bookmarkEnd w:id="18"/>
    <w:bookmarkStart w:id="23" w:name="key-takeaways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07"/>
        </w:numPr>
      </w:pPr>
      <w:r>
        <w:t xml:space="preserve">Operational tempo is canonical, not negotiable.</w:t>
      </w:r>
    </w:p>
    <w:p>
      <w:pPr>
        <w:pStyle w:val="Compact"/>
        <w:numPr>
          <w:ilvl w:val="0"/>
          <w:numId w:val="1007"/>
        </w:numPr>
      </w:pPr>
      <w:r>
        <w:t xml:space="preserve">Auto-remediation handles deterministic fixes; escalation handles the</w:t>
      </w:r>
      <w:r>
        <w:t xml:space="preserve"> </w:t>
      </w:r>
      <w:r>
        <w:t xml:space="preserve">rest.</w:t>
      </w:r>
    </w:p>
    <w:p>
      <w:pPr>
        <w:pStyle w:val="Compact"/>
        <w:numPr>
          <w:ilvl w:val="0"/>
          <w:numId w:val="1007"/>
        </w:numPr>
      </w:pPr>
      <w:r>
        <w:t xml:space="preserve">The split clarifies what humans do.</w:t>
      </w:r>
    </w:p>
    <w:p>
      <w:pPr>
        <w:pStyle w:val="Compact"/>
        <w:numPr>
          <w:ilvl w:val="0"/>
          <w:numId w:val="1007"/>
        </w:numPr>
      </w:pPr>
      <w:r>
        <w:t xml:space="preserve">Detection coverage, SLA adherence, and escalation rate are program</w:t>
      </w:r>
      <w:r>
        <w:t xml:space="preserve"> </w:t>
      </w:r>
      <w:r>
        <w:t xml:space="preserve">health metrics.</w:t>
      </w:r>
    </w:p>
    <w:p>
      <w:pPr>
        <w:pStyle w:val="Compact"/>
        <w:numPr>
          <w:ilvl w:val="0"/>
          <w:numId w:val="1007"/>
        </w:numPr>
      </w:pPr>
      <w:r>
        <w:t xml:space="preserve">Honest limits remain around runtime maturity and role assignment.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Next: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Chapter 8 — Governance at Scale</w:t>
              </w:r>
            </w:hyperlink>
            <w:r>
              <w:t xml:space="preserve"> </w:t>
            </w:r>
            <w:r>
              <w:t xml:space="preserve">— how the same tempo and taxonomy hold across hundreds of adapters, many programs, and multiple authorization boundaries.</w:t>
            </w:r>
          </w:p>
          <w:p/>
        </w:tc>
      </w:tr>
    </w:tbl>
    <w:bookmarkEnd w:id="23"/>
    <w:bookmarkStart w:id="26" w:name="related-documents"/>
    <w:p>
      <w:pPr>
        <w:pStyle w:val="Heading2"/>
      </w:pPr>
      <w:r>
        <w:t xml:space="preserve">Related documents</w:t>
      </w:r>
    </w:p>
    <w:p>
      <w:pPr>
        <w:pStyle w:val="Compact"/>
        <w:numPr>
          <w:ilvl w:val="0"/>
          <w:numId w:val="1008"/>
        </w:numPr>
      </w:pPr>
      <w:hyperlink r:id="rId24">
        <w:r>
          <w:rPr>
            <w:rStyle w:val="Hyperlink"/>
          </w:rPr>
          <w:t xml:space="preserve">Executive Governance Series Index</w:t>
        </w:r>
      </w:hyperlink>
    </w:p>
    <w:p>
      <w:pPr>
        <w:pStyle w:val="Compact"/>
        <w:numPr>
          <w:ilvl w:val="0"/>
          <w:numId w:val="1008"/>
        </w:numPr>
      </w:pPr>
      <w:hyperlink r:id="rId25">
        <w:r>
          <w:rPr>
            <w:rStyle w:val="Hyperlink"/>
          </w:rPr>
          <w:t xml:space="preserve">Chapter 3: Drift as the Primary Threat</w:t>
        </w:r>
      </w:hyperlink>
    </w:p>
    <w:p>
      <w:pPr>
        <w:pStyle w:val="Compact"/>
        <w:numPr>
          <w:ilvl w:val="0"/>
          <w:numId w:val="1008"/>
        </w:numPr>
      </w:pPr>
      <w:r>
        <w:t xml:space="preserve">Architecture Series — Drift Engine</w:t>
      </w:r>
    </w:p>
    <w:p>
      <w:pPr>
        <w:pStyle w:val="Compact"/>
        <w:numPr>
          <w:ilvl w:val="0"/>
          <w:numId w:val="1008"/>
        </w:numPr>
      </w:pPr>
      <w:r>
        <w:t xml:space="preserve">Drift Detection Standard (canon)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25" Target="../ch03-drift-as-primary-threat/index.md" TargetMode="External" /><Relationship Type="http://schemas.openxmlformats.org/officeDocument/2006/relationships/hyperlink" Id="rId22" Target="../ch08-governance-at-scale/index.md" TargetMode="External" /><Relationship Type="http://schemas.openxmlformats.org/officeDocument/2006/relationships/hyperlink" Id="rId24" Target="../index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../ch03-drift-as-primary-threat/index.md" TargetMode="External" /><Relationship Type="http://schemas.openxmlformats.org/officeDocument/2006/relationships/hyperlink" Id="rId22" Target="../ch08-governance-at-scale/index.md" TargetMode="External" /><Relationship Type="http://schemas.openxmlformats.org/officeDocument/2006/relationships/hyperlink" Id="rId24" Target="../index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7: Operational Tempo</dc:title>
  <dc:creator/>
  <cp:keywords/>
  <dcterms:created xsi:type="dcterms:W3CDTF">2026-10-19T10:10:39Z</dcterms:created>
  <dcterms:modified xsi:type="dcterms:W3CDTF">2026-10-19T10:10:39Z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reference">
    <vt:lpwstr/>
  </property>
  <property fmtid="{D5CDD505-2E9C-101B-9397-08002B2CF9AE}" pid="5" name="canon-source">
    <vt:lpwstr>docs/docs/16_DriftDetectionStandard.qmd</vt:lpwstr>
  </property>
  <property fmtid="{D5CDD505-2E9C-101B-9397-08002B2CF9AE}" pid="6" name="created-at">
    <vt:lpwstr>2026-04-26</vt:lpwstr>
  </property>
  <property fmtid="{D5CDD505-2E9C-101B-9397-08002B2CF9AE}" pid="7" name="doc-type">
    <vt:lpwstr>executive-governance-chapter</vt:lpwstr>
  </property>
  <property fmtid="{D5CDD505-2E9C-101B-9397-08002B2CF9AE}" pid="8" name="family">
    <vt:lpwstr>executive-governance-series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adopted</vt:lpwstr>
  </property>
  <property fmtid="{D5CDD505-2E9C-101B-9397-08002B2CF9AE}" pid="14" name="lifecycle_review">
    <vt:lpwstr>2026-11-22</vt:lpwstr>
  </property>
  <property fmtid="{D5CDD505-2E9C-101B-9397-08002B2CF9AE}" pid="15" name="repo-path">
    <vt:lpwstr>docs/customer-documents/executive-governance-series/ch07-operational-tempo</vt:lpwstr>
  </property>
  <property fmtid="{D5CDD505-2E9C-101B-9397-08002B2CF9AE}" pid="16" name="series-order">
    <vt:lpwstr>7</vt:lpwstr>
  </property>
  <property fmtid="{D5CDD505-2E9C-101B-9397-08002B2CF9AE}" pid="17" name="status">
    <vt:lpwstr>Active</vt:lpwstr>
  </property>
  <property fmtid="{D5CDD505-2E9C-101B-9397-08002B2CF9AE}" pid="18" name="subtitle">
    <vt:lpwstr>Executive Governance Series</vt:lpwstr>
  </property>
  <property fmtid="{D5CDD505-2E9C-101B-9397-08002B2CF9AE}" pid="19" name="tiers_adopted">
    <vt:lpwstr/>
  </property>
  <property fmtid="{D5CDD505-2E9C-101B-9397-08002B2CF9AE}" pid="20" name="toc-title">
    <vt:lpwstr>Table of contents</vt:lpwstr>
  </property>
  <property fmtid="{D5CDD505-2E9C-101B-9397-08002B2CF9AE}" pid="21" name="updated-at">
    <vt:lpwstr>2026-05-10</vt:lpwstr>
  </property>
</Properties>
</file>