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F. Access Plane</w:t>
      </w:r>
    </w:p>
    <w:p>
      <w:pPr>
        <w:pStyle w:val="Subtitle"/>
      </w:pPr>
      <w:r>
        <w:t xml:space="preserve">MFA, Zero Trust, SASE, Certificate-Based Auth, Privileged Access</w:t>
      </w:r>
    </w:p>
    <w:p>
      <w:pPr>
        <w:pStyle w:val="Date"/>
      </w:pPr>
      <w:r>
        <w:t xml:space="preserve">2026-04-24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7" w:name="f.-access-plane"/>
    <w:p>
      <w:pPr>
        <w:pStyle w:val="Heading1"/>
      </w:pPr>
      <w:r>
        <w:t xml:space="preserve">F. Access Plane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the full section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2">
              <w:r>
                <w:rPr>
                  <w:rStyle w:val="Hyperlink"/>
                  <w:b/>
                  <w:bCs/>
                </w:rPr>
                <w:t xml:space="preserve">access-plane-bundle.docx</w:t>
              </w:r>
            </w:hyperlink>
            <w:r>
              <w:t xml:space="preserve"> </w:t>
            </w:r>
            <w:r>
              <w:t xml:space="preserve">— every page in this section concatenated into one Word document. Regenerated on every site deploy.</w:t>
            </w:r>
          </w:p>
          <w:p/>
        </w:tc>
      </w:tr>
    </w:tbl>
    <w:p>
      <w:pPr>
        <w:pStyle w:val="BodyText"/>
      </w:pPr>
      <w:r>
        <w:t xml:space="preserve">Identity-bound network + application access controls. The access plane is</w:t>
      </w:r>
      <w:r>
        <w:t xml:space="preserve"> </w:t>
      </w:r>
      <w:r>
        <w:t xml:space="preserve">the enforcement surface for every Conditional Access policy, every Zero</w:t>
      </w:r>
      <w:r>
        <w:t xml:space="preserve"> </w:t>
      </w:r>
      <w:r>
        <w:t xml:space="preserve">Trust segment, and every privileged-access workflow. It replaces the</w:t>
      </w:r>
      <w:r>
        <w:t xml:space="preserve"> </w:t>
      </w:r>
      <w:r>
        <w:t xml:space="preserve">AD-centric network-perimeter model with identity + device posture.</w:t>
      </w:r>
    </w:p>
    <w:bookmarkStart w:id="16" w:name="leaves"/>
    <w:p>
      <w:pPr>
        <w:pStyle w:val="Heading2"/>
      </w:pPr>
      <w:r>
        <w:t xml:space="preserve">Leaves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F.1</w:t>
      </w:r>
      <w:r>
        <w:t xml:space="preserve"> </w:t>
      </w:r>
      <w:r>
        <w:t xml:space="preserve">MFA (methods, phishing resistance, FIDO2)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F.2</w:t>
      </w:r>
      <w:r>
        <w:t xml:space="preserve"> </w:t>
      </w:r>
      <w:r>
        <w:t xml:space="preserve">Zero Trust model —</w:t>
      </w:r>
      <w:r>
        <w:t xml:space="preserve"> </w:t>
      </w:r>
      <w:hyperlink r:id="rId13">
        <w:r>
          <w:rPr>
            <w:rStyle w:val="Hyperlink"/>
          </w:rPr>
          <w:t xml:space="preserve">modernization-specs/zero-trust</w:t>
        </w:r>
      </w:hyperlink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F.3</w:t>
      </w:r>
      <w:r>
        <w:t xml:space="preserve"> </w:t>
      </w:r>
      <w:r>
        <w:t xml:space="preserve">SASE —</w:t>
      </w:r>
      <w:r>
        <w:t xml:space="preserve"> </w:t>
      </w:r>
      <w:hyperlink r:id="rId14">
        <w:r>
          <w:rPr>
            <w:rStyle w:val="Hyperlink"/>
          </w:rPr>
          <w:t xml:space="preserve">modernization-specs/sase</w:t>
        </w:r>
      </w:hyperlink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F.4</w:t>
      </w:r>
      <w:r>
        <w:t xml:space="preserve"> </w:t>
      </w:r>
      <w:r>
        <w:t xml:space="preserve">Certificate-Based Authentication (Entra CBA)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F.5</w:t>
      </w:r>
      <w:r>
        <w:t xml:space="preserve"> </w:t>
      </w:r>
      <w:r>
        <w:t xml:space="preserve">Privileged Access Management —</w:t>
      </w:r>
      <w:r>
        <w:t xml:space="preserve"> </w:t>
      </w:r>
      <w:hyperlink r:id="rId15">
        <w:r>
          <w:rPr>
            <w:rStyle w:val="Hyperlink"/>
          </w:rPr>
          <w:t xml:space="preserve">PIM self-request with approval</w:t>
        </w:r>
      </w:hyperlink>
      <w:r>
        <w:t xml:space="preserve"> </w:t>
      </w:r>
      <w:r>
        <w:t xml:space="preserve">· CyberArk adapter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F.6</w:t>
      </w:r>
      <w:r>
        <w:t xml:space="preserve"> </w:t>
      </w:r>
      <w:r>
        <w:t xml:space="preserve">Break-glass accounts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../../../downloads/access-plane-bundle.docx" TargetMode="External" /><Relationship Type="http://schemas.openxmlformats.org/officeDocument/2006/relationships/hyperlink" Id="rId14" Target="../../modernization-specs/sase.html" TargetMode="External" /><Relationship Type="http://schemas.openxmlformats.org/officeDocument/2006/relationships/hyperlink" Id="rId13" Target="../../modernization-specs/zero-trust.html" TargetMode="External" /><Relationship Type="http://schemas.openxmlformats.org/officeDocument/2006/relationships/hyperlink" Id="rId15" Target="pim-self-request-approval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../../../downloads/access-plane-bundle.docx" TargetMode="External" /><Relationship Type="http://schemas.openxmlformats.org/officeDocument/2006/relationships/hyperlink" Id="rId14" Target="../../modernization-specs/sase.html" TargetMode="External" /><Relationship Type="http://schemas.openxmlformats.org/officeDocument/2006/relationships/hyperlink" Id="rId13" Target="../../modernization-specs/zero-trust.html" TargetMode="External" /><Relationship Type="http://schemas.openxmlformats.org/officeDocument/2006/relationships/hyperlink" Id="rId15" Target="pim-self-request-approval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F. Access Plane</dc:title>
  <dc:creator/>
  <cp:keywords/>
  <dcterms:created xsi:type="dcterms:W3CDTF">2026-10-19T10:10:55Z</dcterms:created>
  <dcterms:modified xsi:type="dcterms:W3CDTF">2026-10-19T10:10:55Z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pirational">
    <vt:lpwstr>True</vt:lpwstr>
  </property>
  <property fmtid="{D5CDD505-2E9C-101B-9397-08002B2CF9AE}" pid="3" name="biblio-config">
    <vt:lpwstr>True</vt:lpwstr>
  </property>
  <property fmtid="{D5CDD505-2E9C-101B-9397-08002B2CF9AE}" pid="4" name="date">
    <vt:lpwstr>2026-04-24</vt:lpwstr>
  </property>
  <property fmtid="{D5CDD505-2E9C-101B-9397-08002B2CF9AE}" pid="5" name="doc-type">
    <vt:lpwstr>subcategory-landing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adopted</vt:lpwstr>
  </property>
  <property fmtid="{D5CDD505-2E9C-101B-9397-08002B2CF9AE}" pid="11" name="lifecycle_review">
    <vt:lpwstr>2026-11-22</vt:lpwstr>
  </property>
  <property fmtid="{D5CDD505-2E9C-101B-9397-08002B2CF9AE}" pid="12" name="pillar">
    <vt:lpwstr>modernization</vt:lpwstr>
  </property>
  <property fmtid="{D5CDD505-2E9C-101B-9397-08002B2CF9AE}" pid="13" name="status">
    <vt:lpwstr>scaffold</vt:lpwstr>
  </property>
  <property fmtid="{D5CDD505-2E9C-101B-9397-08002B2CF9AE}" pid="14" name="sub-category">
    <vt:lpwstr>F</vt:lpwstr>
  </property>
  <property fmtid="{D5CDD505-2E9C-101B-9397-08002B2CF9AE}" pid="15" name="subtitle">
    <vt:lpwstr>MFA, Zero Trust, SASE, Certificate-Based Auth, Privileged Access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