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svg" ContentType="image/svg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5" w:name="intune-azure-arc-modernization"/>
    <w:p>
      <w:pPr>
        <w:pStyle w:val="Heading1"/>
      </w:pPr>
      <w:r>
        <w:t xml:space="preserve">Intune + Azure Arc Modernization</w:t>
      </w:r>
    </w:p>
    <w:p>
      <w:pPr>
        <w:pStyle w:val="FirstParagraph"/>
      </w:pPr>
      <w:r>
        <w:t xml:space="preserve">Three paths to the same technical end state.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01"/>
        <w:gridCol w:w="541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Path</w:t>
            </w:r>
          </w:p>
        </w:tc>
        <w:tc>
          <w:tcPr/>
          <w:p>
            <w:pPr>
              <w:pStyle w:val="Compac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Hyperlink"/>
                </w:rPr>
                <w:t xml:space="preserve">Manual Path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Operator owns the change record. No central control plane.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Hyperlink"/>
                </w:rPr>
                <w:t xml:space="preserve">Governed Path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Same end state, bound to organizational intent and continuous evidence.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Hyperlink"/>
                </w:rPr>
                <w:t xml:space="preserve">Retrofit Path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Add governance to an estate already modernized under the manual path.</w:t>
            </w:r>
          </w:p>
        </w:tc>
      </w:tr>
    </w:tbl>
    <w:p>
      <w:pPr>
        <w:pStyle w:val="CaptionedFigure"/>
      </w:pPr>
      <w:r>
        <w:drawing>
          <wp:inline>
            <wp:extent cx="5334000" cy="1524000"/>
            <wp:effectExtent b="0" l="0" r="0" t="0"/>
            <wp:docPr descr="Intune + Azure Arc Paths" title="" id="13" name="Picture"/>
            <a:graphic>
              <a:graphicData uri="http://schemas.openxmlformats.org/drawingml/2006/picture">
                <pic:pic>
                  <pic:nvPicPr>
                    <pic:cNvPr descr="../../images/batch-b/intune-arc-paths.svg" id="1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Intune + Azure Arc Paths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extractions for project use.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svg" /><Relationship Type="http://schemas.openxmlformats.org/officeDocument/2006/relationships/hyperlink" Id="rId10" Target="intune-arc-governed-path.md" TargetMode="External" /><Relationship Type="http://schemas.openxmlformats.org/officeDocument/2006/relationships/hyperlink" Id="rId9" Target="intune-arc-manual-path.md" TargetMode="External" /><Relationship Type="http://schemas.openxmlformats.org/officeDocument/2006/relationships/hyperlink" Id="rId11" Target="intune-arc-retrofit-path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ntune-arc-governed-path.md" TargetMode="External" /><Relationship Type="http://schemas.openxmlformats.org/officeDocument/2006/relationships/hyperlink" Id="rId9" Target="intune-arc-manual-path.md" TargetMode="External" /><Relationship Type="http://schemas.openxmlformats.org/officeDocument/2006/relationships/hyperlink" Id="rId11" Target="intune-arc-retrofit-path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2026-10-19T10:12:04Z</dcterms:created>
  <dcterms:modified xsi:type="dcterms:W3CDTF">2026-10-19T10:12:04Z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