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Delegation Matrix</w:t>
      </w:r>
    </w:p>
    <w:p>
      <w:pPr>
        <w:pStyle w:val="Subtitle"/>
      </w:pPr>
      <w:r>
        <w:t xml:space="preserve">Administrative Units and scoped role assignments</w:t>
      </w:r>
    </w:p>
    <w:p>
      <w:pPr>
        <w:pStyle w:val="Date"/>
      </w:pPr>
      <w:r>
        <w:t xml:space="preserve">2026-05-24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he-delegation-problem"/>
    <w:p>
      <w:pPr>
        <w:pStyle w:val="Heading2"/>
      </w:pPr>
      <w:r>
        <w:t xml:space="preserve">The Delegation Problem</w:t>
      </w:r>
    </w:p>
    <w:p>
      <w:pPr>
        <w:pStyle w:val="FirstParagraph"/>
      </w:pPr>
      <w:r>
        <w:t xml:space="preserve">In Active Directory, delegation was implicit. Place a user in an OU, grant an admin group permissions on that OU, and delegation was done. The OU tree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the delegation model — every branch of the hierarchy defined a scope of management authority.</w:t>
      </w:r>
    </w:p>
    <w:p>
      <w:pPr>
        <w:pStyle w:val="BodyText"/>
      </w:pPr>
      <w:r>
        <w:t xml:space="preserve">Entra ID has no OUs. It has a flat directory where every user is at the same level. Without a replacement for OU-based delegation, organizations face two bad choices: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Over-delegate</w:t>
      </w:r>
      <w:r>
        <w:t xml:space="preserve">: Give administrators tenant-wide permissions (Global Admin, User Admin) because there is no scope boundary. This violates least-privilege and creates audit findings.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Under-delegate</w:t>
      </w:r>
      <w:r>
        <w:t xml:space="preserve">: Lock down all administration to a tiny team, creating bottlenecks where every password reset, group change, and user update requires a central IT ticket.</w:t>
      </w:r>
    </w:p>
    <w:p>
      <w:pPr>
        <w:pStyle w:val="FirstParagraph"/>
      </w:pPr>
      <w:r>
        <w:t xml:space="preserve">Administrative Units (AUs) solve this — they create virtual scope boundaries within the flat directory. The Delegation Matrix (FMP_154) names the canonical AUs and the role assignments they carry.</w:t>
      </w:r>
    </w:p>
    <w:bookmarkEnd w:id="9"/>
    <w:bookmarkStart w:id="10" w:name="three-tier-model"/>
    <w:p>
      <w:pPr>
        <w:pStyle w:val="Heading2"/>
      </w:pPr>
      <w:r>
        <w:t xml:space="preserve">Three-Tier Model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Who</w:t>
            </w:r>
          </w:p>
        </w:tc>
        <w:tc>
          <w:tcPr/>
          <w:p>
            <w:pPr>
              <w:pStyle w:val="Compact"/>
            </w:pPr>
            <w:r>
              <w:t xml:space="preserve">What They Can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1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Security team, Compliance, Executives</w:t>
            </w:r>
          </w:p>
        </w:tc>
        <w:tc>
          <w:tcPr/>
          <w:p>
            <w:pPr>
              <w:pStyle w:val="Compact"/>
            </w:pPr>
            <w:r>
              <w:t xml:space="preserve">Read-only visibility across all governed principals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2</w:t>
            </w:r>
          </w:p>
        </w:tc>
        <w:tc>
          <w:tcPr/>
          <w:p>
            <w:pPr>
              <w:pStyle w:val="Compact"/>
            </w:pPr>
            <w:r>
              <w:t xml:space="preserve">Department / Division</w:t>
            </w:r>
          </w:p>
        </w:tc>
        <w:tc>
          <w:tcPr/>
          <w:p>
            <w:pPr>
              <w:pStyle w:val="Compact"/>
            </w:pPr>
            <w:r>
              <w:t xml:space="preserve">Department administrators</w:t>
            </w:r>
          </w:p>
        </w:tc>
        <w:tc>
          <w:tcPr/>
          <w:p>
            <w:pPr>
              <w:pStyle w:val="Compact"/>
            </w:pPr>
            <w:r>
              <w:t xml:space="preserve">Full user lifecycle management within their AU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</w:t>
            </w:r>
          </w:p>
        </w:tc>
        <w:tc>
          <w:tcPr/>
          <w:p>
            <w:pPr>
              <w:pStyle w:val="Compact"/>
            </w:pPr>
            <w:r>
              <w:t xml:space="preserve">Sub-team (Department + Division + Role tier)</w:t>
            </w:r>
          </w:p>
        </w:tc>
        <w:tc>
          <w:tcPr/>
          <w:p>
            <w:pPr>
              <w:pStyle w:val="Compact"/>
            </w:pPr>
            <w:r>
              <w:t xml:space="preserve">Helpdesk / per-team admins</w:t>
            </w:r>
          </w:p>
        </w:tc>
        <w:tc>
          <w:tcPr/>
          <w:p>
            <w:pPr>
              <w:pStyle w:val="Compact"/>
            </w:pPr>
            <w:r>
              <w:t xml:space="preserve">Password resets and basic user support within their narrow AU scope</w:t>
            </w:r>
          </w:p>
        </w:tc>
      </w:tr>
    </w:tbl>
    <w:p>
      <w:pPr>
        <w:pStyle w:val="BodyText"/>
      </w:pPr>
      <w:r>
        <w:t xml:space="preserve">Each tier maps to an Administrative Unit: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1:</w:t>
      </w:r>
      <w:r>
        <w:t xml:space="preserve"> </w:t>
      </w:r>
      <w:r>
        <w:rPr>
          <w:rStyle w:val="VerbatimChar"/>
        </w:rPr>
        <w:t xml:space="preserve">AU-Enterprise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2:</w:t>
      </w:r>
      <w:r>
        <w:t xml:space="preserve"> </w:t>
      </w:r>
      <w:r>
        <w:rPr>
          <w:rStyle w:val="VerbatimChar"/>
        </w:rPr>
        <w:t xml:space="preserve">AU-Department-IT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3:</w:t>
      </w:r>
      <w:r>
        <w:t xml:space="preserve"> </w:t>
      </w:r>
      <w:r>
        <w:rPr>
          <w:rStyle w:val="VerbatimChar"/>
        </w:rPr>
        <w:t xml:space="preserve">AU-IT-CyberOps</w:t>
      </w:r>
    </w:p>
    <w:bookmarkEnd w:id="10"/>
    <w:bookmarkStart w:id="14" w:name="administrative-unit-registry"/>
    <w:p>
      <w:pPr>
        <w:pStyle w:val="Heading2"/>
      </w:pPr>
      <w:r>
        <w:t xml:space="preserve">Administrative Unit Registry</w:t>
      </w:r>
    </w:p>
    <w:bookmarkStart w:id="11" w:name="enterprise-au-tier-1"/>
    <w:p>
      <w:pPr>
        <w:pStyle w:val="Heading3"/>
      </w:pPr>
      <w:r>
        <w:t xml:space="preserve">Enterprise AU (Tier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t xml:space="preserve">The Tier-1 enterprise AU uses the Department attribute’s non-empty check as the</w:t>
      </w:r>
      <w:r>
        <w:t xml:space="preserve"> </w:t>
      </w:r>
      <w:r>
        <w:t xml:space="preserve">“is this principal governed?”</w:t>
      </w:r>
      <w:r>
        <w:t xml:space="preserve"> </w:t>
      </w:r>
      <w:r>
        <w:t xml:space="preserve">predicate — populated Department implies the principal has been HR-provisioned through the provisioning pipeline.</w:t>
      </w:r>
    </w:p>
    <w:bookmarkEnd w:id="11"/>
    <w:bookmarkStart w:id="12" w:name="department-aus-tier-2"/>
    <w:p>
      <w:pPr>
        <w:pStyle w:val="Heading3"/>
      </w:pPr>
      <w:r>
        <w:t xml:space="preserve">Department AUs (Tier 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Department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AU-Department-IT</w:t>
            </w:r>
          </w:p>
        </w:tc>
        <w:tc>
          <w:tcPr/>
          <w:p>
            <w:pPr>
              <w:pStyle w:val="Compact"/>
            </w:pPr>
            <w:r>
              <w:t xml:space="preserve">IT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AU-Department-HR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AU-Department-Legal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AU-Department-Engineering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AU-Department-Operations</w:t>
            </w:r>
          </w:p>
        </w:tc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AU-Department-Sales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AU-Department-Executive</w:t>
            </w:r>
          </w:p>
        </w:tc>
        <w:tc>
          <w:tcPr/>
          <w:p>
            <w:pPr>
              <w:pStyle w:val="Compact"/>
            </w:pPr>
            <w:r>
              <w:t xml:space="preserve">Executive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12"/>
    <w:bookmarkStart w:id="13" w:name="X4d4fbb2f74298a91e33059588f39e3936faece2"/>
    <w:p>
      <w:pPr>
        <w:pStyle w:val="Heading3"/>
      </w:pPr>
      <w:r>
        <w:t xml:space="preserve">Division AUs (Tier 3 — created on demand within a Department)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IT/CyberOps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AU-IT-InfraOps</w:t>
            </w:r>
          </w:p>
        </w:tc>
        <w:tc>
          <w:tcPr/>
          <w:p>
            <w:pPr>
              <w:pStyle w:val="Compact"/>
            </w:pPr>
            <w:r>
              <w:t xml:space="preserve">IT/Infrastructure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AU-IT-AppDev</w:t>
            </w:r>
          </w:p>
        </w:tc>
        <w:tc>
          <w:tcPr/>
          <w:p>
            <w:pPr>
              <w:pStyle w:val="Compact"/>
            </w:pPr>
            <w:r>
              <w:t xml:space="preserve">IT/AppDev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AU-Legal-GRC</w:t>
            </w:r>
          </w:p>
        </w:tc>
        <w:tc>
          <w:tcPr/>
          <w:p>
            <w:pPr>
              <w:pStyle w:val="Compact"/>
            </w:pPr>
            <w:r>
              <w:t xml:space="preserve">Legal/GRC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13"/>
    <w:bookmarkEnd w:id="14"/>
    <w:bookmarkStart w:id="15" w:name="role-assignment-matrix"/>
    <w:p>
      <w:pPr>
        <w:pStyle w:val="Heading2"/>
      </w:pPr>
      <w:r>
        <w:t xml:space="preserve">Role Assignment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Assigned To</w:t>
            </w:r>
          </w:p>
        </w:tc>
        <w:tc>
          <w:tcPr/>
          <w:p>
            <w:pPr>
              <w:pStyle w:val="Compact"/>
            </w:pPr>
            <w:r>
              <w:t xml:space="preserve">Scoped To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Legal-GRC-Users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Reports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Department-Executive-Users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Groups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AU-Department-HR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AU-Department-IT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Helpdesk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IT-InfraOps-Admins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AU-IT-InfraOps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pStyle w:val="BodyText"/>
      </w:pPr>
      <w:r>
        <w:t xml:space="preserve">Notes:</w:t>
      </w:r>
      <w:r>
        <w:t xml:space="preserve"> </w:t>
      </w:r>
      <w:r>
        <w:t xml:space="preserve">- The</w:t>
      </w:r>
      <w:r>
        <w:t xml:space="preserve"> </w:t>
      </w:r>
      <w:r>
        <w:rPr>
          <w:rStyle w:val="VerbatimChar"/>
        </w:rPr>
        <w:t xml:space="preserve">*-Admins</w:t>
      </w:r>
      <w:r>
        <w:t xml:space="preserve"> </w:t>
      </w:r>
      <w:r>
        <w:t xml:space="preserve">dynamic groups derive from the corresponding</w:t>
      </w:r>
      <w:r>
        <w:t xml:space="preserve"> </w:t>
      </w:r>
      <w:r>
        <w:rPr>
          <w:rStyle w:val="VerbatimChar"/>
        </w:rPr>
        <w:t xml:space="preserve">*-Users</w:t>
      </w:r>
      <w:r>
        <w:t xml:space="preserve"> </w:t>
      </w:r>
      <w:r>
        <w:t xml:space="preserve">groups via a separate membership rule (typically an enriched HR attribute or a manually curated list per FMP_154).</w:t>
      </w:r>
    </w:p>
    <w:bookmarkEnd w:id="15"/>
    <w:bookmarkStart w:id="16" w:name="restricted-management"/>
    <w:p>
      <w:pPr>
        <w:pStyle w:val="Heading2"/>
      </w:pPr>
      <w:r>
        <w:t xml:space="preserve">Restricted Management</w:t>
      </w:r>
    </w:p>
    <w:p>
      <w:pPr>
        <w:pStyle w:val="FirstParagraph"/>
      </w:pPr>
      <w:r>
        <w:rPr>
          <w:b/>
          <w:bCs/>
        </w:rPr>
        <w:t xml:space="preserve">Every AU in this matrix is Restricted Management.</w:t>
      </w:r>
      <w:r>
        <w:t xml:space="preserve"> </w:t>
      </w:r>
      <w:r>
        <w:t xml:space="preserve">This is non-negotiable.</w:t>
      </w:r>
    </w:p>
    <w:p>
      <w:pPr>
        <w:pStyle w:val="BodyText"/>
      </w:pPr>
      <w:r>
        <w:t xml:space="preserve">Restricted Management means:</w:t>
      </w:r>
    </w:p>
    <w:p>
      <w:pPr>
        <w:pStyle w:val="Compact"/>
        <w:numPr>
          <w:ilvl w:val="0"/>
          <w:numId w:val="1003"/>
        </w:numPr>
      </w:pPr>
      <w:r>
        <w:t xml:space="preserve">Global Administrators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manage AU members without explicit AU-scoped role assignment</w:t>
      </w:r>
    </w:p>
    <w:p>
      <w:pPr>
        <w:pStyle w:val="Compact"/>
        <w:numPr>
          <w:ilvl w:val="0"/>
          <w:numId w:val="1003"/>
        </w:numPr>
      </w:pPr>
      <w:r>
        <w:t xml:space="preserve">Only users with roles scoped to the specific AU can manage objects within it</w:t>
      </w:r>
    </w:p>
    <w:p>
      <w:pPr>
        <w:pStyle w:val="Compact"/>
        <w:numPr>
          <w:ilvl w:val="0"/>
          <w:numId w:val="1003"/>
        </w:numPr>
      </w:pPr>
      <w:r>
        <w:t xml:space="preserve">This</w:t>
      </w:r>
      <w:r>
        <w:t xml:space="preserve"> </w:t>
      </w:r>
      <w:r>
        <w:rPr>
          <w:b/>
          <w:bCs/>
        </w:rPr>
        <w:t xml:space="preserve">prevents privilege escalation</w:t>
      </w:r>
      <w:r>
        <w:t xml:space="preserve"> </w:t>
      </w:r>
      <w:r>
        <w:t xml:space="preserve">— even a Global Admin cannot bypass AU-scoped delegation</w:t>
      </w:r>
    </w:p>
    <w:p>
      <w:pPr>
        <w:pStyle w:val="FirstParagraph"/>
      </w:pPr>
      <w:r>
        <w:t xml:space="preserve">An unrestricted AU is classified as</w:t>
      </w:r>
      <w:r>
        <w:t xml:space="preserve"> </w:t>
      </w:r>
      <w:r>
        <w:rPr>
          <w:b/>
          <w:bCs/>
        </w:rPr>
        <w:t xml:space="preserve">CRITICAL drift</w:t>
      </w:r>
      <w:r>
        <w:t xml:space="preserve"> </w:t>
      </w:r>
      <w:r>
        <w:t xml:space="preserve">and triggers immediate remediation.</w:t>
      </w:r>
    </w:p>
    <w:bookmarkEnd w:id="16"/>
    <w:bookmarkStart w:id="20" w:name="drift-detection"/>
    <w:p>
      <w:pPr>
        <w:pStyle w:val="Heading2"/>
      </w:pPr>
      <w:r>
        <w:t xml:space="preserve">Drift Detection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Type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Auto-Fix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 Membership Drift — rule mismatch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 Assignment Drift — unauthorized assignment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No — investigate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Unrestricted AU — missing Restricted flag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Orphaned AU — no role assignments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No — flag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Missing AU — canonical entry with no tenant AU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Canonical narrative:</w:t>
            </w:r>
            <w:r>
              <w:t xml:space="preserve"> </w:t>
            </w:r>
            <w:r>
              <w:rPr>
                <w:rStyle w:val="VerbatimChar"/>
              </w:rPr>
              <w:t xml:space="preserve">FMP_154_Delegation_Matrix_AUs_Roles.md</w:t>
            </w:r>
            <w:r>
              <w:t xml:space="preserve">.</w:t>
            </w:r>
          </w:p>
          <w:p/>
        </w:tc>
      </w:tr>
    </w:tbl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Delegation Matrix</dc:title>
  <dc:creator/>
  <cp:keywords/>
  <dcterms:created xsi:type="dcterms:W3CDTF">2026-10-19T10:11:32Z</dcterms:created>
  <dcterms:modified xsi:type="dcterms:W3CDTF">2026-10-19T10:11:32Z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2026-05-24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2026-11-22</vt:lpwstr>
  </property>
  <property fmtid="{D5CDD505-2E9C-101B-9397-08002B2CF9AE}" pid="11" name="subtitle">
    <vt:lpwstr>Administrative Units and scoped role assignments</vt:lpwstr>
  </property>
  <property fmtid="{D5CDD505-2E9C-101B-9397-08002B2CF9AE}" pid="12" name="toc-title">
    <vt:lpwstr>Table of contents</vt:lpwstr>
  </property>
</Properties>
</file>