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svg" ContentType="image/svg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Speed-of-Light Tax</w:t>
      </w:r>
    </w:p>
    <w:p>
      <w:pPr>
        <w:pStyle w:val="Subtitle"/>
      </w:pPr>
      <w:r>
        <w:t xml:space="preserve">Propagation delay vs. everything else, and why strong consistency is a latency problem</w:t>
      </w:r>
    </w:p>
    <w:p>
      <w:pPr>
        <w:pStyle w:val="Date"/>
      </w:pPr>
      <w:r>
        <w:t xml:space="preserve">2026-06-22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2" w:name="the-speed-of-light-tax"/>
    <w:p>
      <w:pPr>
        <w:pStyle w:val="Heading1"/>
      </w:pPr>
      <w:r>
        <w:t xml:space="preserve">The Speed-of-Light Tax</w:t>
      </w:r>
    </w:p>
    <w:bookmarkStart w:id="9" w:name="the-wall-that-does-not-move"/>
    <w:p>
      <w:pPr>
        <w:pStyle w:val="Heading2"/>
      </w:pPr>
      <w:r>
        <w:t xml:space="preserve">The wall that does not move</w:t>
      </w:r>
    </w:p>
    <w:p>
      <w:pPr>
        <w:pStyle w:val="FirstParagraph"/>
      </w:pPr>
      <w:r>
        <w:t xml:space="preserve">Everything in the preceding chapters pushes toward consolidation, and within a</w:t>
      </w:r>
      <w:r>
        <w:t xml:space="preserve"> </w:t>
      </w:r>
      <w:r>
        <w:t xml:space="preserve">single region the case is close to unanswerable. Stretch the same store across</w:t>
      </w:r>
      <w:r>
        <w:t xml:space="preserve"> </w:t>
      </w:r>
      <w:r>
        <w:t xml:space="preserve">continents to keep a globally-synchronous source of truth, and you hit a wall</w:t>
      </w:r>
      <w:r>
        <w:t xml:space="preserve"> </w:t>
      </w:r>
      <w:r>
        <w:t xml:space="preserve">that no networking technology, present or future, moves:</w:t>
      </w:r>
      <w:r>
        <w:t xml:space="preserve"> </w:t>
      </w:r>
      <w:r>
        <w:rPr>
          <w:b/>
          <w:bCs/>
        </w:rPr>
        <w:t xml:space="preserve">the speed of</w:t>
      </w:r>
      <w:r>
        <w:rPr>
          <w:b/>
          <w:bCs/>
        </w:rPr>
        <w:t xml:space="preserve"> </w:t>
      </w:r>
      <w:r>
        <w:rPr>
          <w:b/>
          <w:bCs/>
        </w:rPr>
        <w:t xml:space="preserve">light.</w:t>
      </w:r>
    </w:p>
    <w:p>
      <w:pPr>
        <w:pStyle w:val="BodyText"/>
      </w:pPr>
      <w:r>
        <w:t xml:space="preserve">This chapter establishes that floor precisely, because the rest of the paper —</w:t>
      </w:r>
      <w:r>
        <w:t xml:space="preserve"> </w:t>
      </w:r>
      <w:r>
        <w:t xml:space="preserve">and any honest claim about what SD-WAN can do — depends on separating the part</w:t>
      </w:r>
      <w:r>
        <w:t xml:space="preserve"> </w:t>
      </w:r>
      <w:r>
        <w:t xml:space="preserve">of latency that is negotiable from the part that is not.</w:t>
      </w:r>
    </w:p>
    <w:bookmarkEnd w:id="9"/>
    <w:bookmarkStart w:id="13" w:name="two-latencies-added-together"/>
    <w:p>
      <w:pPr>
        <w:pStyle w:val="Heading2"/>
      </w:pPr>
      <w:r>
        <w:t xml:space="preserve">Two latencies, added together</w:t>
      </w:r>
    </w:p>
    <w:p>
      <w:pPr>
        <w:pStyle w:val="FirstParagraph"/>
      </w:pPr>
      <w:r>
        <w:t xml:space="preserve">Wide-area round-trip time is the sum of two components with completely</w:t>
      </w:r>
      <w:r>
        <w:t xml:space="preserve"> </w:t>
      </w:r>
      <w:r>
        <w:t xml:space="preserve">different physics: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</w:t>
            </w:r>
          </w:p>
        </w:tc>
        <w:tc>
          <w:tcPr/>
          <w:p>
            <w:pPr>
              <w:pStyle w:val="Compact"/>
            </w:pPr>
            <w:r>
              <w:t xml:space="preserve">What it is</w:t>
            </w:r>
          </w:p>
        </w:tc>
        <w:tc>
          <w:tcPr/>
          <w:p>
            <w:pPr>
              <w:pStyle w:val="Compact"/>
            </w:pPr>
            <w:r>
              <w:t xml:space="preserve">Can engineering reduce it?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Propagation delay</w:t>
            </w:r>
          </w:p>
        </w:tc>
        <w:tc>
          <w:tcPr/>
          <w:p>
            <w:pPr>
              <w:pStyle w:val="Compact"/>
            </w:pPr>
            <w:r>
              <w:t xml:space="preserve">Time for the signal to physically travel the distance, at the speed of light in fiber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No.</w:t>
            </w:r>
            <w:r>
              <w:t xml:space="preserve"> </w:t>
            </w:r>
            <w:r>
              <w:t xml:space="preserve">Fixed by distance on the chosen path.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Everything else</w:t>
            </w:r>
          </w:p>
        </w:tc>
        <w:tc>
          <w:tcPr/>
          <w:p>
            <w:pPr>
              <w:pStyle w:val="Compact"/>
            </w:pPr>
            <w:r>
              <w:t xml:space="preserve">Queueing, congestion, jitter, packet loss → retransmits, and circuitous (non-geodesic) routing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 — often dramatically.</w:t>
            </w:r>
            <w:r>
              <w:t xml:space="preserve"> </w:t>
            </w:r>
            <w:r>
              <w:t xml:space="preserve">This is the entire addressable surface.</w:t>
            </w:r>
          </w:p>
        </w:tc>
      </w:tr>
    </w:tbl>
    <w:p>
      <w:pPr>
        <w:pStyle w:val="BodyText"/>
      </w:pPr>
      <w:r>
        <w:t xml:space="preserve">The first component is a tax levied by physics. The second is the gap between</w:t>
      </w:r>
      <w:r>
        <w:t xml:space="preserve"> </w:t>
      </w:r>
      <w:r>
        <w:t xml:space="preserve">the latency you</w:t>
      </w:r>
      <w:r>
        <w:t xml:space="preserve"> </w:t>
      </w:r>
      <w:r>
        <w:rPr>
          <w:i/>
          <w:iCs/>
        </w:rPr>
        <w:t xml:space="preserve">observe</w:t>
      </w:r>
      <w:r>
        <w:t xml:space="preserve"> </w:t>
      </w:r>
      <w:r>
        <w:t xml:space="preserve">and that physical floor — and on a congested or</w:t>
      </w:r>
      <w:r>
        <w:t xml:space="preserve"> </w:t>
      </w:r>
      <w:r>
        <w:t xml:space="preserve">badly-routed path that gap is frequently</w:t>
      </w:r>
      <w:r>
        <w:t xml:space="preserve"> </w:t>
      </w:r>
      <w:r>
        <w:rPr>
          <w:b/>
          <w:bCs/>
        </w:rPr>
        <w:t xml:space="preserve">2× to 10× the floor itself.</w:t>
      </w:r>
      <w:r>
        <w:t xml:space="preserve"> </w:t>
      </w:r>
      <w:r>
        <w:t xml:space="preserve">The</w:t>
      </w:r>
      <w:r>
        <w:t xml:space="preserve"> </w:t>
      </w:r>
      <w:r>
        <w:t xml:space="preserve">single most important framing in this paper is: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Optimization attacks the gap, never the floor.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Every networking technique discussed in Chapter 4 — SD-WAN path selection,</w:t>
            </w:r>
            <w:r>
              <w:t xml:space="preserve"> </w:t>
            </w:r>
            <w:r>
              <w:t xml:space="preserve">forward error correction, jitter smoothing, clock distribution — operates on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i/>
                <w:iCs/>
              </w:rPr>
              <w:t xml:space="preserve">“everything else”</w:t>
            </w:r>
            <w:r>
              <w:t xml:space="preserve"> </w:t>
            </w:r>
            <w:r>
              <w:t xml:space="preserve">component. None of them reduces propagation delay by a</w:t>
            </w:r>
            <w:r>
              <w:t xml:space="preserve"> </w:t>
            </w:r>
            <w:r>
              <w:t xml:space="preserve">single microsecond. The wins are real</w:t>
            </w:r>
            <w:r>
              <w:t xml:space="preserve"> </w:t>
            </w:r>
            <w:r>
              <w:rPr>
                <w:i/>
                <w:iCs/>
              </w:rPr>
              <w:t xml:space="preserve">because the gap is usually large</w:t>
            </w:r>
            <w:r>
              <w:t xml:space="preserve">, but</w:t>
            </w:r>
            <w:r>
              <w:t xml:space="preserve"> </w:t>
            </w:r>
            <w:r>
              <w:t xml:space="preserve">the floor stays exactly where distance puts it.</w:t>
            </w:r>
          </w:p>
          <w:p/>
        </w:tc>
      </w:tr>
    </w:tbl>
    <w:bookmarkEnd w:id="13"/>
    <w:bookmarkStart w:id="17" w:name="the-numbers"/>
    <w:p>
      <w:pPr>
        <w:pStyle w:val="Heading2"/>
      </w:pPr>
      <w:r>
        <w:t xml:space="preserve">The numbers</w:t>
      </w:r>
    </w:p>
    <w:p>
      <w:pPr>
        <w:pStyle w:val="FirstParagraph"/>
      </w:pPr>
      <w:r>
        <w:t xml:space="preserve">Light in optical fiber travels at roughly two-thirds of its vacuum speed —</w:t>
      </w:r>
      <w:r>
        <w:t xml:space="preserve"> </w:t>
      </w:r>
      <w:r>
        <w:t xml:space="preserve">about</w:t>
      </w:r>
      <w:r>
        <w:t xml:space="preserve"> </w:t>
      </w:r>
      <w:r>
        <w:rPr>
          <w:b/>
          <w:bCs/>
        </w:rPr>
        <w:t xml:space="preserve">200,000 km/s</w:t>
      </w:r>
      <w:r>
        <w:t xml:space="preserve">, or</w:t>
      </w:r>
      <w:r>
        <w:t xml:space="preserve"> </w:t>
      </w:r>
      <w:r>
        <w:rPr>
          <w:b/>
          <w:bCs/>
        </w:rPr>
        <w:t xml:space="preserve">≈ 5 microseconds per kilometer</w:t>
      </w:r>
      <w:r>
        <w:t xml:space="preserve">, or roughly</w:t>
      </w:r>
      <w:r>
        <w:t xml:space="preserve"> </w:t>
      </w:r>
      <w:r>
        <w:rPr>
          <w:b/>
          <w:bCs/>
        </w:rPr>
        <w:t xml:space="preserve">1 millisecond per 200 km, one way.</w:t>
      </w:r>
      <w:r>
        <w:t xml:space="preserve"> </w:t>
      </w:r>
      <w:r>
        <w:t xml:space="preserve">That yields hard floors that no</w:t>
      </w:r>
      <w:r>
        <w:t xml:space="preserve"> </w:t>
      </w:r>
      <w:r>
        <w:t xml:space="preserve">optimization can beat: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Path (approx. great-circle)</w:t>
            </w:r>
          </w:p>
        </w:tc>
        <w:tc>
          <w:tcPr/>
          <w:p>
            <w:pPr>
              <w:pStyle w:val="Compact"/>
            </w:pPr>
            <w:r>
              <w:t xml:space="preserve">One-way propagation floor</w:t>
            </w:r>
          </w:p>
        </w:tc>
        <w:tc>
          <w:tcPr/>
          <w:p>
            <w:pPr>
              <w:pStyle w:val="Compact"/>
            </w:pPr>
            <w:r>
              <w:t xml:space="preserve">Round-trip floor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Within a metro (~50 km)</w:t>
            </w:r>
          </w:p>
        </w:tc>
        <w:tc>
          <w:tcPr/>
          <w:p>
            <w:pPr>
              <w:pStyle w:val="Compact"/>
            </w:pPr>
            <w:r>
              <w:t xml:space="preserve">~0.25 ms</w:t>
            </w:r>
          </w:p>
        </w:tc>
        <w:tc>
          <w:tcPr/>
          <w:p>
            <w:pPr>
              <w:pStyle w:val="Compact"/>
            </w:pPr>
            <w:r>
              <w:t xml:space="preserve">~0.5 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Cross-region, same continent (~1,000 km)</w:t>
            </w:r>
          </w:p>
        </w:tc>
        <w:tc>
          <w:tcPr/>
          <w:p>
            <w:pPr>
              <w:pStyle w:val="Compact"/>
            </w:pPr>
            <w:r>
              <w:t xml:space="preserve">~5 ms</w:t>
            </w:r>
          </w:p>
        </w:tc>
        <w:tc>
          <w:tcPr/>
          <w:p>
            <w:pPr>
              <w:pStyle w:val="Compact"/>
            </w:pPr>
            <w:r>
              <w:t xml:space="preserve">~10 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New York ↔ London (~5,600 km)</w:t>
            </w:r>
          </w:p>
        </w:tc>
        <w:tc>
          <w:tcPr/>
          <w:p>
            <w:pPr>
              <w:pStyle w:val="Compact"/>
            </w:pPr>
            <w:r>
              <w:t xml:space="preserve">~28 ms</w:t>
            </w:r>
          </w:p>
        </w:tc>
        <w:tc>
          <w:tcPr/>
          <w:p>
            <w:pPr>
              <w:pStyle w:val="Compact"/>
            </w:pPr>
            <w:r>
              <w:t xml:space="preserve">~56 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New York ↔ Singapore (~15,300 km)</w:t>
            </w:r>
          </w:p>
        </w:tc>
        <w:tc>
          <w:tcPr/>
          <w:p>
            <w:pPr>
              <w:pStyle w:val="Compact"/>
            </w:pPr>
            <w:r>
              <w:t xml:space="preserve">~77 ms</w:t>
            </w:r>
          </w:p>
        </w:tc>
        <w:tc>
          <w:tcPr/>
          <w:p>
            <w:pPr>
              <w:pStyle w:val="Compact"/>
            </w:pPr>
            <w:r>
              <w:t xml:space="preserve">~153 ms</w:t>
            </w:r>
          </w:p>
        </w:tc>
      </w:tr>
    </w:tbl>
    <w:p>
      <w:pPr>
        <w:pStyle w:val="BodyText"/>
      </w:pPr>
      <w:r>
        <w:t xml:space="preserve">These are</w:t>
      </w:r>
      <w:r>
        <w:t xml:space="preserve"> </w:t>
      </w:r>
      <w:r>
        <w:rPr>
          <w:i/>
          <w:iCs/>
        </w:rPr>
        <w:t xml:space="preserve">minimums assuming a perfectly straight fiber path.</w:t>
      </w:r>
      <w:r>
        <w:t xml:space="preserve"> </w:t>
      </w:r>
      <w:r>
        <w:t xml:space="preserve">Real paths are</w:t>
      </w:r>
      <w:r>
        <w:t xml:space="preserve"> </w:t>
      </w:r>
      <w:r>
        <w:t xml:space="preserve">longer — internet routes commonly run 1.5× to 3× the great-circle distance —</w:t>
      </w:r>
      <w:r>
        <w:t xml:space="preserve"> </w:t>
      </w:r>
      <w:r>
        <w:t xml:space="preserve">so observed propagation alone is typically well above these figures before any</w:t>
      </w:r>
      <w:r>
        <w:t xml:space="preserve"> </w:t>
      </w:r>
      <w:r>
        <w:t xml:space="preserve">congestion is added. Optimization can claw back the routing excess (Chapter 4);</w:t>
      </w:r>
      <w:r>
        <w:t xml:space="preserve"> </w:t>
      </w:r>
      <w:r>
        <w:t xml:space="preserve">it cannot go below the straight-line floor.</w:t>
      </w:r>
    </w:p>
    <w:p>
      <w:pPr>
        <w:pStyle w:val="CaptionedFigure"/>
      </w:pPr>
      <w:r>
        <w:drawing>
          <wp:inline>
            <wp:extent cx="5334000" cy="3940515"/>
            <wp:effectExtent b="0" l="0" r="0" t="0"/>
            <wp:docPr descr="Observed latency is an immovable propagation floor plus an addressable gap; the floors for four paths." title="" id="15" name="Picture"/>
            <a:graphic>
              <a:graphicData uri="http://schemas.openxmlformats.org/drawingml/2006/picture">
                <pic:pic>
                  <pic:nvPicPr>
                    <pic:cNvPr descr="../images/diagrams/ssot-network-physics/svg/ch03-propagation-floor.svg" id="1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40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Observed latency is an immovable propagation floor plus an addressable gap; the floors for four paths.</w:t>
      </w:r>
    </w:p>
    <w:bookmarkEnd w:id="17"/>
    <w:bookmarkStart w:id="18" w:name="X506e21c9f490eebc9e3c8822cfcffad0e52db2d"/>
    <w:p>
      <w:pPr>
        <w:pStyle w:val="Heading2"/>
      </w:pPr>
      <w:r>
        <w:t xml:space="preserve">Why strong consistency is a latency problem, not a bandwidth one</w:t>
      </w:r>
    </w:p>
    <w:p>
      <w:pPr>
        <w:pStyle w:val="FirstParagraph"/>
      </w:pPr>
      <w:r>
        <w:t xml:space="preserve">The crucial insight for database architecture is that</w:t>
      </w:r>
      <w:r>
        <w:t xml:space="preserve"> </w:t>
      </w:r>
      <w:r>
        <w:rPr>
          <w:b/>
          <w:bCs/>
        </w:rPr>
        <w:t xml:space="preserve">strong consistency</w:t>
      </w:r>
      <w:r>
        <w:rPr>
          <w:b/>
          <w:bCs/>
        </w:rPr>
        <w:t xml:space="preserve"> </w:t>
      </w:r>
      <w:r>
        <w:rPr>
          <w:b/>
          <w:bCs/>
        </w:rPr>
        <w:t xml:space="preserve">spends round trips, and round trips are priced in latency, not bandwidth.</w:t>
      </w:r>
    </w:p>
    <w:p>
      <w:pPr>
        <w:pStyle w:val="BodyText"/>
      </w:pPr>
      <w:r>
        <w:t xml:space="preserve">WAN bandwidth has grown enormously — moving terabytes between continents is</w:t>
      </w:r>
      <w:r>
        <w:t xml:space="preserve"> </w:t>
      </w:r>
      <w:r>
        <w:t xml:space="preserve">routine. But a strongly-consistent, synchronous commit does not need</w:t>
      </w:r>
      <w:r>
        <w:t xml:space="preserve"> </w:t>
      </w:r>
      <w:r>
        <w:t xml:space="preserve">bandwidth; it needs</w:t>
      </w:r>
      <w:r>
        <w:t xml:space="preserve"> </w:t>
      </w:r>
      <w:r>
        <w:rPr>
          <w:i/>
          <w:iCs/>
        </w:rPr>
        <w:t xml:space="preserve">agreement</w:t>
      </w:r>
      <w:r>
        <w:t xml:space="preserve">, and agreement requires messages to travel to</w:t>
      </w:r>
      <w:r>
        <w:t xml:space="preserve"> </w:t>
      </w:r>
      <w:r>
        <w:t xml:space="preserve">other nodes and back:</w:t>
      </w:r>
    </w:p>
    <w:p>
      <w:pPr>
        <w:pStyle w:val="Compact"/>
        <w:numPr>
          <w:ilvl w:val="0"/>
          <w:numId w:val="1001"/>
        </w:numPr>
      </w:pPr>
      <w:r>
        <w:t xml:space="preserve">A synchronous commit that must be durable on a remote replica pays</w:t>
      </w:r>
      <w:r>
        <w:t xml:space="preserve"> </w:t>
      </w:r>
      <w:r>
        <w:rPr>
          <w:b/>
          <w:bCs/>
        </w:rPr>
        <w:t xml:space="preserve">at least</w:t>
      </w:r>
      <w:r>
        <w:rPr>
          <w:b/>
          <w:bCs/>
        </w:rPr>
        <w:t xml:space="preserve"> </w:t>
      </w:r>
      <w:r>
        <w:rPr>
          <w:b/>
          <w:bCs/>
        </w:rPr>
        <w:t xml:space="preserve">one round trip</w:t>
      </w:r>
      <w:r>
        <w:t xml:space="preserve"> </w:t>
      </w:r>
      <w:r>
        <w:t xml:space="preserve">before it can acknowledge — every time.</w:t>
      </w:r>
    </w:p>
    <w:p>
      <w:pPr>
        <w:pStyle w:val="Compact"/>
        <w:numPr>
          <w:ilvl w:val="0"/>
          <w:numId w:val="1001"/>
        </w:numPr>
      </w:pPr>
      <w:r>
        <w:t xml:space="preserve">A consensus protocol (Paxos, Raft) committing through a quorum typically pays</w:t>
      </w:r>
      <w:r>
        <w:t xml:space="preserve"> </w:t>
      </w:r>
      <w:r>
        <w:rPr>
          <w:b/>
          <w:bCs/>
        </w:rPr>
        <w:t xml:space="preserve">one to two round trips</w:t>
      </w:r>
      <w:r>
        <w:t xml:space="preserve"> </w:t>
      </w:r>
      <w:r>
        <w:t xml:space="preserve">to the quorum members, and is gated by the</w:t>
      </w:r>
      <w:r>
        <w:t xml:space="preserve"> </w:t>
      </w:r>
      <w:r>
        <w:rPr>
          <w:i/>
          <w:iCs/>
        </w:rPr>
        <w:t xml:space="preserve">slowest</w:t>
      </w:r>
      <w:r>
        <w:t xml:space="preserve"> </w:t>
      </w:r>
      <w:r>
        <w:t xml:space="preserve">member it must hear from.</w:t>
      </w:r>
    </w:p>
    <w:p>
      <w:pPr>
        <w:pStyle w:val="FirstParagraph"/>
      </w:pPr>
      <w:r>
        <w:t xml:space="preserve">Across New York and London, that is a floor of ~56 ms</w:t>
      </w:r>
      <w:r>
        <w:t xml:space="preserve"> </w:t>
      </w:r>
      <w:r>
        <w:rPr>
          <w:i/>
          <w:iCs/>
        </w:rPr>
        <w:t xml:space="preserve">per synchronous commit</w:t>
      </w:r>
      <w:r>
        <w:t xml:space="preserve">,</w:t>
      </w:r>
      <w:r>
        <w:t xml:space="preserve"> </w:t>
      </w:r>
      <w:r>
        <w:t xml:space="preserve">multiplied by every dependent operation in a transaction. No amount of fat pipe</w:t>
      </w:r>
      <w:r>
        <w:t xml:space="preserve"> </w:t>
      </w:r>
      <w:r>
        <w:t xml:space="preserve">changes it, because the limiting resource is the time for light to make the</w:t>
      </w:r>
      <w:r>
        <w:t xml:space="preserve"> </w:t>
      </w:r>
      <w:r>
        <w:t xml:space="preserve">trip, not the volume of data in flight.</w:t>
      </w:r>
    </w:p>
    <w:bookmarkEnd w:id="18"/>
    <w:bookmarkStart w:id="19" w:name="X379c8a1cfe2a671cc9915244e6eadcdea07f759"/>
    <w:p>
      <w:pPr>
        <w:pStyle w:val="Heading2"/>
      </w:pPr>
      <w:r>
        <w:t xml:space="preserve">Tail latency: the part that actually hurts</w:t>
      </w:r>
    </w:p>
    <w:p>
      <w:pPr>
        <w:pStyle w:val="FirstParagraph"/>
      </w:pPr>
      <w:r>
        <w:t xml:space="preserve">There is a subtler reason distributed consistency suffers, and it sharpens what</w:t>
      </w:r>
      <w:r>
        <w:t xml:space="preserve"> </w:t>
      </w:r>
      <w:r>
        <w:t xml:space="preserve">Chapter 4 must target. Because a quorum commit waits for the</w:t>
      </w:r>
      <w:r>
        <w:t xml:space="preserve"> </w:t>
      </w:r>
      <w:r>
        <w:rPr>
          <w:i/>
          <w:iCs/>
        </w:rPr>
        <w:t xml:space="preserve">slowest</w:t>
      </w:r>
      <w:r>
        <w:t xml:space="preserve"> </w:t>
      </w:r>
      <w:r>
        <w:t xml:space="preserve">response</w:t>
      </w:r>
      <w:r>
        <w:t xml:space="preserve"> </w:t>
      </w:r>
      <w:r>
        <w:t xml:space="preserve">it needs, commit latency is governed by a</w:t>
      </w:r>
      <w:r>
        <w:t xml:space="preserve"> </w:t>
      </w:r>
      <w:r>
        <w:rPr>
          <w:b/>
          <w:bCs/>
        </w:rPr>
        <w:t xml:space="preserve">tail</w:t>
      </w:r>
      <w:r>
        <w:t xml:space="preserve"> </w:t>
      </w:r>
      <w:r>
        <w:t xml:space="preserve">statistic — the p99, not the</w:t>
      </w:r>
      <w:r>
        <w:t xml:space="preserve"> </w:t>
      </w:r>
      <w:r>
        <w:t xml:space="preserve">average. A path can have an excellent mean and still inflict terrible commit</w:t>
      </w:r>
      <w:r>
        <w:t xml:space="preserve"> </w:t>
      </w:r>
      <w:r>
        <w:t xml:space="preserve">latency if its tail is ugly, because every so often the one packet the quorum is</w:t>
      </w:r>
      <w:r>
        <w:t xml:space="preserve"> </w:t>
      </w:r>
      <w:r>
        <w:t xml:space="preserve">waiting on is the one that got queued, dropped, and retransmitted.</w:t>
      </w:r>
    </w:p>
    <w:p>
      <w:pPr>
        <w:pStyle w:val="BodyText"/>
      </w:pPr>
      <w:r>
        <w:t xml:space="preserve">This matters because the</w:t>
      </w:r>
      <w:r>
        <w:t xml:space="preserve"> </w:t>
      </w:r>
      <w:r>
        <w:t xml:space="preserve">“everything else”</w:t>
      </w:r>
      <w:r>
        <w:t xml:space="preserve"> </w:t>
      </w:r>
      <w:r>
        <w:t xml:space="preserve">component — congestion, loss,</w:t>
      </w:r>
      <w:r>
        <w:t xml:space="preserve"> </w:t>
      </w:r>
      <w:r>
        <w:t xml:space="preserve">jitter — is precisely what</w:t>
      </w:r>
      <w:r>
        <w:t xml:space="preserve"> </w:t>
      </w:r>
      <w:r>
        <w:rPr>
          <w:i/>
          <w:iCs/>
        </w:rPr>
        <w:t xml:space="preserve">inflates the tail</w:t>
      </w:r>
      <w:r>
        <w:t xml:space="preserve">, while propagation delay is</w:t>
      </w:r>
      <w:r>
        <w:t xml:space="preserve"> </w:t>
      </w:r>
      <w:r>
        <w:t xml:space="preserve">constant and therefore tail-neutral. So the addressable part of WAN latency is</w:t>
      </w:r>
      <w:r>
        <w:t xml:space="preserve"> </w:t>
      </w:r>
      <w:r>
        <w:t xml:space="preserve">also the part that disproportionately damages distributed databases. That is the</w:t>
      </w:r>
      <w:r>
        <w:t xml:space="preserve"> </w:t>
      </w:r>
      <w:r>
        <w:t xml:space="preserve">opening Chapter 4 exploits.</w:t>
      </w:r>
    </w:p>
    <w:bookmarkEnd w:id="19"/>
    <w:bookmarkStart w:id="20" w:name="what-follows-for-architecture"/>
    <w:p>
      <w:pPr>
        <w:pStyle w:val="Heading2"/>
      </w:pPr>
      <w:r>
        <w:t xml:space="preserve">What follows for architecture</w:t>
      </w:r>
    </w:p>
    <w:p>
      <w:pPr>
        <w:pStyle w:val="FirstParagraph"/>
      </w:pPr>
      <w:r>
        <w:t xml:space="preserve">Two conclusions fall directly out of the physics, and the rest of the paper</w:t>
      </w:r>
      <w:r>
        <w:t xml:space="preserve"> </w:t>
      </w:r>
      <w:r>
        <w:t xml:space="preserve">builds on them: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Keep strong consistency inside a region.</w:t>
      </w:r>
      <w:r>
        <w:t xml:space="preserve"> </w:t>
      </w:r>
      <w:r>
        <w:t xml:space="preserve">At metro and intra-continental</w:t>
      </w:r>
      <w:r>
        <w:t xml:space="preserve"> </w:t>
      </w:r>
      <w:r>
        <w:t xml:space="preserve">distances the propagation floor is sub-millisecond to a few milliseconds —</w:t>
      </w:r>
      <w:r>
        <w:t xml:space="preserve"> </w:t>
      </w:r>
      <w:r>
        <w:t xml:space="preserve">synchronous consistency is effectively free there. This is why the Federal Modernization Program’s</w:t>
      </w:r>
      <w:r>
        <w:t xml:space="preserve"> </w:t>
      </w:r>
      <w:r>
        <w:t xml:space="preserve">single-region writer (Chapter 7) is not a limitation but a deliberate</w:t>
      </w:r>
      <w:r>
        <w:t xml:space="preserve"> </w:t>
      </w:r>
      <w:r>
        <w:t xml:space="preserve">exploitation of the physics.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Across regions, stop spending round trips.</w:t>
      </w:r>
      <w:r>
        <w:t xml:space="preserve"> </w:t>
      </w:r>
      <w:r>
        <w:t xml:space="preserve">The win is not a faster</w:t>
      </w:r>
      <w:r>
        <w:t xml:space="preserve"> </w:t>
      </w:r>
      <w:r>
        <w:t xml:space="preserve">synchronous path — physics caps that — but an architecture that requires</w:t>
      </w:r>
      <w:r>
        <w:t xml:space="preserve"> </w:t>
      </w:r>
      <w:r>
        <w:t xml:space="preserve">fewer synchronous crossings: asynchronous replication, bounded staleness,</w:t>
      </w:r>
      <w:r>
        <w:t xml:space="preserve"> </w:t>
      </w:r>
      <w:r>
        <w:t xml:space="preserve">and merge-friendly data types (Chapter 6).</w:t>
      </w:r>
    </w:p>
    <w:p>
      <w:pPr>
        <w:pStyle w:val="FirstParagraph"/>
      </w:pPr>
      <w:r>
        <w:t xml:space="preserve">SD-WAN, the subject of the next chapter, lives entirely inside the gap between</w:t>
      </w:r>
      <w:r>
        <w:t xml:space="preserve"> </w:t>
      </w:r>
      <w:r>
        <w:t xml:space="preserve">observed latency and the floor. Understanding that it operates</w:t>
      </w:r>
      <w:r>
        <w:t xml:space="preserve"> </w:t>
      </w:r>
      <w:r>
        <w:rPr>
          <w:i/>
          <w:iCs/>
        </w:rPr>
        <w:t xml:space="preserve">there</w:t>
      </w:r>
      <w:r>
        <w:t xml:space="preserve"> </w:t>
      </w:r>
      <w:r>
        <w:t xml:space="preserve">— and</w:t>
      </w:r>
      <w:r>
        <w:t xml:space="preserve"> </w:t>
      </w:r>
      <w:r>
        <w:t xml:space="preserve">only there — is what lets us state precisely what it can and cannot do for</w:t>
      </w:r>
      <w:r>
        <w:t xml:space="preserve"> </w:t>
      </w:r>
      <w:r>
        <w:t xml:space="preserve">keeping large databases in sync.</w:t>
      </w:r>
    </w:p>
    <w:bookmarkEnd w:id="20"/>
    <w:bookmarkStart w:id="21" w:name="summary"/>
    <w:p>
      <w:pPr>
        <w:pStyle w:val="Heading2"/>
      </w:pPr>
      <w:r>
        <w:t xml:space="preserve">Summary</w:t>
      </w:r>
    </w:p>
    <w:p>
      <w:pPr>
        <w:pStyle w:val="Compact"/>
        <w:numPr>
          <w:ilvl w:val="0"/>
          <w:numId w:val="1003"/>
        </w:numPr>
      </w:pPr>
      <w:r>
        <w:t xml:space="preserve">WAN latency is propagation delay (fixed by distance, ~5 µs/km) plus</w:t>
      </w:r>
      <w:r>
        <w:t xml:space="preserve"> </w:t>
      </w:r>
      <w:r>
        <w:t xml:space="preserve">everything else (congestion, loss, jitter, routing excess).</w:t>
      </w:r>
    </w:p>
    <w:p>
      <w:pPr>
        <w:pStyle w:val="Compact"/>
        <w:numPr>
          <w:ilvl w:val="0"/>
          <w:numId w:val="1003"/>
        </w:numPr>
      </w:pPr>
      <w:r>
        <w:t xml:space="preserve">Optimization addresses only the second component; the propagation floor is</w:t>
      </w:r>
      <w:r>
        <w:t xml:space="preserve"> </w:t>
      </w:r>
      <w:r>
        <w:t xml:space="preserve">immovable. NY↔London is ~56 ms round-trip, minimum, forever.</w:t>
      </w:r>
    </w:p>
    <w:p>
      <w:pPr>
        <w:pStyle w:val="Compact"/>
        <w:numPr>
          <w:ilvl w:val="0"/>
          <w:numId w:val="1003"/>
        </w:numPr>
      </w:pPr>
      <w:r>
        <w:t xml:space="preserve">Strong consistency spends round trips, so it is a</w:t>
      </w:r>
      <w:r>
        <w:t xml:space="preserve"> </w:t>
      </w:r>
      <w:r>
        <w:rPr>
          <w:i/>
          <w:iCs/>
        </w:rPr>
        <w:t xml:space="preserve">latency</w:t>
      </w:r>
      <w:r>
        <w:t xml:space="preserve"> </w:t>
      </w:r>
      <w:r>
        <w:t xml:space="preserve">problem; fat</w:t>
      </w:r>
      <w:r>
        <w:t xml:space="preserve"> </w:t>
      </w:r>
      <w:r>
        <w:t xml:space="preserve">bandwidth does not help it.</w:t>
      </w:r>
    </w:p>
    <w:p>
      <w:pPr>
        <w:pStyle w:val="Compact"/>
        <w:numPr>
          <w:ilvl w:val="0"/>
          <w:numId w:val="1003"/>
        </w:numPr>
      </w:pPr>
      <w:r>
        <w:t xml:space="preserve">Commit latency in a quorum is a</w:t>
      </w:r>
      <w:r>
        <w:t xml:space="preserve"> </w:t>
      </w:r>
      <w:r>
        <w:rPr>
          <w:i/>
          <w:iCs/>
        </w:rPr>
        <w:t xml:space="preserve">tail</w:t>
      </w:r>
      <w:r>
        <w:t xml:space="preserve"> </w:t>
      </w:r>
      <w:r>
        <w:t xml:space="preserve">statistic, and the tail is inflated by</w:t>
      </w:r>
      <w:r>
        <w:t xml:space="preserve"> </w:t>
      </w:r>
      <w:r>
        <w:t xml:space="preserve">exactly the addressable (non-propagation) component — which is why network</w:t>
      </w:r>
      <w:r>
        <w:t xml:space="preserve"> </w:t>
      </w:r>
      <w:r>
        <w:t xml:space="preserve">optimization can still help meaningfully.</w:t>
      </w:r>
    </w:p>
    <w:p>
      <w:pPr>
        <w:pStyle w:val="Compact"/>
        <w:numPr>
          <w:ilvl w:val="0"/>
          <w:numId w:val="1003"/>
        </w:numPr>
      </w:pPr>
      <w:r>
        <w:t xml:space="preserve">The architectural response: keep strong consistency intra-region; minimize</w:t>
      </w:r>
      <w:r>
        <w:t xml:space="preserve"> </w:t>
      </w:r>
      <w:r>
        <w:t xml:space="preserve">synchronous crossings between regions.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sv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Speed-of-Light Tax</dc:title>
  <dc:creator/>
  <cp:keywords/>
  <dcterms:created xsi:type="dcterms:W3CDTF">2026-10-19T10:11:40Z</dcterms:created>
  <dcterms:modified xsi:type="dcterms:W3CDTF">2026-10-19T10:11:40Z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audience">
    <vt:lpwstr>Architects · network engineers · SRE</vt:lpwstr>
  </property>
  <property fmtid="{D5CDD505-2E9C-101B-9397-08002B2CF9AE}" pid="4" name="biblio-config">
    <vt:lpwstr>True</vt:lpwstr>
  </property>
  <property fmtid="{D5CDD505-2E9C-101B-9397-08002B2CF9AE}" pid="5" name="canon-source">
    <vt:lpwstr>Synthesized analysis; external networking facts cited inline</vt:lpwstr>
  </property>
  <property fmtid="{D5CDD505-2E9C-101B-9397-08002B2CF9AE}" pid="6" name="chapter">
    <vt:lpwstr>3</vt:lpwstr>
  </property>
  <property fmtid="{D5CDD505-2E9C-101B-9397-08002B2CF9AE}" pid="7" name="date">
    <vt:lpwstr>2026-06-22</vt:lpwstr>
  </property>
  <property fmtid="{D5CDD505-2E9C-101B-9397-08002B2CF9AE}" pid="8" name="doc-type">
    <vt:lpwstr>series-chapter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draft</vt:lpwstr>
  </property>
  <property fmtid="{D5CDD505-2E9C-101B-9397-08002B2CF9AE}" pid="14" name="lifecycle_review">
    <vt:lpwstr>2026-12-22</vt:lpwstr>
  </property>
  <property fmtid="{D5CDD505-2E9C-101B-9397-08002B2CF9AE}" pid="15" name="series-id">
    <vt:lpwstr>ssot-network-physics</vt:lpwstr>
  </property>
  <property fmtid="{D5CDD505-2E9C-101B-9397-08002B2CF9AE}" pid="16" name="subtitle">
    <vt:lpwstr>Propagation delay vs. everything else, and why strong consistency is a latency problem</vt:lpwstr>
  </property>
  <property fmtid="{D5CDD505-2E9C-101B-9397-08002B2CF9AE}" pid="17" name="tiers_adopted">
    <vt:lpwstr/>
  </property>
  <property fmtid="{D5CDD505-2E9C-101B-9397-08002B2CF9AE}" pid="18" name="toc-title">
    <vt:lpwstr>Table of contents</vt:lpwstr>
  </property>
</Properties>
</file>