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Applicability — Where the Series Applies as Written</w:t>
      </w:r>
    </w:p>
    <w:p>
      <w:pPr>
        <w:pStyle w:val="Subtitle"/>
      </w:pPr>
      <w:r>
        <w:t xml:space="preserve">SQL Server Identity Transformation — Narrative Series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"1-2" \h \z \u</w:instrText>
            <w:fldChar w:fldCharType="separate"/>
            <w:fldChar w:fldCharType="end"/>
          </w:r>
        </w:p>
      </w:sdtContent>
    </w:sdt>
    <w:bookmarkStart w:id="9" w:name="X62d8751e970702fec382b0be8346495971a0822"/>
    <w:p>
      <w:pPr>
        <w:pStyle w:val="Heading1"/>
      </w:pPr>
      <w:r>
        <w:t xml:space="preserve">Applicability — Where the Series Applies as Written</w:t>
      </w:r>
    </w:p>
    <w:bookmarkEnd w:id="9"/>
    <w:bookmarkStart w:id="12" w:name="platform-facts-as-of-19-october-2026"/>
    <w:p>
      <w:pPr>
        <w:pStyle w:val="Heading2"/>
      </w:pPr>
      <w:r>
        <w:t xml:space="preserve">Platform facts as of 19 October 2026</w:t>
      </w:r>
    </w:p>
    <w:p>
      <w:pPr>
        <w:pStyle w:val="FirstParagraph"/>
      </w:pPr>
      <w:r>
        <w:t xml:space="preserve">SQL Server enabled by Azure Arc changes month to month.</w:t>
      </w:r>
      <w:r>
        <w:rPr>
          <w:rStyle w:val="FootnoteReference"/>
        </w:rPr>
        <w:footnoteReference w:id="10"/>
      </w:r>
      <w:r>
        <w:t xml:space="preserve"> </w:t>
      </w:r>
      <w:r>
        <w:t xml:space="preserve">Every platform fact on this page was checked against Microsoft Learn on 19 October 2026. Recheck the linked pages before you rely on them.</w:t>
      </w:r>
    </w:p>
    <w:bookmarkEnd w:id="12"/>
    <w:bookmarkStart w:id="20" w:name="where-the-series-applies-as-written"/>
    <w:p>
      <w:pPr>
        <w:pStyle w:val="Heading2"/>
      </w:pPr>
      <w:r>
        <w:t xml:space="preserve">Where the series applies as written</w:t>
      </w:r>
    </w:p>
    <w:p>
      <w:pPr>
        <w:pStyle w:val="FirstParagraph"/>
      </w:pPr>
      <w:r>
        <w:t xml:space="preserve">The engine-side steps (Books 04, 05 and 09) depend on Microsoft Entra authentication in SQL Server itself. The series applies as written where all of these hold: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Dimension</w:t>
            </w:r>
          </w:p>
        </w:tc>
        <w:tc>
          <w:tcPr/>
          <w:p>
            <w:pPr>
              <w:pStyle w:val="Compact"/>
            </w:pPr>
            <w:r>
              <w:t xml:space="preserve">In scope</w:t>
            </w:r>
          </w:p>
        </w:tc>
        <w:tc>
          <w:tcPr/>
          <w:p>
            <w:pPr>
              <w:pStyle w:val="Compact"/>
            </w:pPr>
            <w:r>
              <w:t xml:space="preserve">Source</w:t>
            </w:r>
          </w:p>
        </w:tc>
      </w:tr>
      <w:tr>
        <w:tc>
          <w:tcPr/>
          <w:p>
            <w:pPr>
              <w:pStyle w:val="Compact"/>
            </w:pPr>
            <w:r>
              <w:t xml:space="preserve">Cloud</w:t>
            </w:r>
          </w:p>
        </w:tc>
        <w:tc>
          <w:tcPr/>
          <w:p>
            <w:pPr>
              <w:pStyle w:val="Compact"/>
            </w:pPr>
            <w:r>
              <w:t xml:space="preserve">Microsoft’s commercial cloud, including GCC-Moderate tenants. SQL Server needs access to the Azure public cloud to use Entra authentication.</w:t>
            </w:r>
          </w:p>
        </w:tc>
        <w:tc>
          <w:tcPr/>
          <w:p>
            <w:pPr>
              <w:pStyle w:val="Compact"/>
            </w:pPr>
            <w:r>
              <w:rPr>
                <w:rStyle w:val="FootnoteReference"/>
              </w:rPr>
              <w:footnoteReference w:id="13"/>
            </w:r>
          </w:p>
        </w:tc>
      </w:tr>
      <w:tr>
        <w:tc>
          <w:tcPr/>
          <w:p>
            <w:pPr>
              <w:pStyle w:val="Compact"/>
            </w:pPr>
            <w:r>
              <w:t xml:space="preserve">SQL Server version</w:t>
            </w:r>
          </w:p>
        </w:tc>
        <w:tc>
          <w:tcPr/>
          <w:p>
            <w:pPr>
              <w:pStyle w:val="Compact"/>
            </w:pPr>
            <w:r>
              <w:t xml:space="preserve">SQL Server 2022 (app registration and Key Vault certificate) and SQL Server 2025 (Arc managed identity, recommended for 2025).</w:t>
            </w:r>
          </w:p>
        </w:tc>
        <w:tc>
          <w:tcPr/>
          <w:p>
            <w:pPr>
              <w:pStyle w:val="Compact"/>
            </w:pPr>
            <w:r>
              <w:rPr>
                <w:rStyle w:val="FootnoteReference"/>
              </w:rPr>
              <w:footnoteReference w:id="15"/>
            </w:r>
            <w:r>
              <w:t xml:space="preserve"> </w:t>
            </w:r>
            <w:r>
              <w:rPr>
                <w:rStyle w:val="FootnoteReference"/>
              </w:rPr>
              <w:footnoteReference w:id="17"/>
            </w:r>
          </w:p>
        </w:tc>
      </w:tr>
      <w:tr>
        <w:tc>
          <w:tcPr/>
          <w:p>
            <w:pPr>
              <w:pStyle w:val="Compact"/>
            </w:pPr>
            <w:r>
              <w:t xml:space="preserve">Operating system</w:t>
            </w:r>
          </w:p>
        </w:tc>
        <w:tc>
          <w:tcPr/>
          <w:p>
            <w:pPr>
              <w:pStyle w:val="Compact"/>
            </w:pPr>
            <w:r>
              <w:t xml:space="preserve">Windows. The managed-identity setup is supported only for Arc-enabled SQL Server 2025 on Windows Server.</w:t>
            </w:r>
          </w:p>
        </w:tc>
        <w:tc>
          <w:tcPr/>
          <w:p>
            <w:pPr>
              <w:pStyle w:val="Compact"/>
            </w:pPr>
            <w:r>
              <w:rPr>
                <w:rStyle w:val="FootnoteReference"/>
              </w:rPr>
              <w:footnoteReference w:id="18"/>
            </w:r>
          </w:p>
        </w:tc>
      </w:tr>
      <w:tr>
        <w:tc>
          <w:tcPr/>
          <w:p>
            <w:pPr>
              <w:pStyle w:val="Compact"/>
            </w:pPr>
            <w:r>
              <w:t xml:space="preserve">Topology</w:t>
            </w:r>
          </w:p>
        </w:tc>
        <w:tc>
          <w:tcPr/>
          <w:p>
            <w:pPr>
              <w:pStyle w:val="Compact"/>
            </w:pPr>
            <w:r>
              <w:t xml:space="preserve">Standalone instances and availability groups.</w:t>
            </w:r>
          </w:p>
        </w:tc>
        <w:tc>
          <w:tcPr/>
          <w:p>
            <w:pPr>
              <w:pStyle w:val="Compact"/>
            </w:pPr>
            <w:r>
              <w:rPr>
                <w:rStyle w:val="FootnoteReference"/>
              </w:rPr>
              <w:footnoteReference w:id="19"/>
            </w:r>
          </w:p>
        </w:tc>
      </w:tr>
    </w:tbl>
    <w:bookmarkEnd w:id="20"/>
    <w:bookmarkStart w:id="36" w:name="where-it-does-not-apply-as-written"/>
    <w:p>
      <w:pPr>
        <w:pStyle w:val="Heading2"/>
      </w:pPr>
      <w:r>
        <w:t xml:space="preserve">Where it does not apply as written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Environment</w:t>
            </w:r>
          </w:p>
        </w:tc>
        <w:tc>
          <w:tcPr/>
          <w:p>
            <w:pPr>
              <w:pStyle w:val="Compact"/>
            </w:pPr>
            <w:r>
              <w:t xml:space="preserve">What Microsoft documents</w:t>
            </w:r>
          </w:p>
        </w:tc>
        <w:tc>
          <w:tcPr/>
          <w:p>
            <w:pPr>
              <w:pStyle w:val="Compact"/>
            </w:pPr>
            <w:r>
              <w:t xml:space="preserve">What still applies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GCC High and DoD (Azure Government)</w:t>
            </w:r>
          </w:p>
        </w:tc>
        <w:tc>
          <w:tcPr/>
          <w:p>
            <w:pPr>
              <w:pStyle w:val="Compact"/>
            </w:pPr>
            <w:r>
              <w:t xml:space="preserve">SQL Server enabled by Azure Arc in Azure Government runs only in US Gov Virginia, only on Windows, and offers only onboarding, inventory, licensing and billing, failover-cluster-instance management and ESU licenses;</w:t>
            </w:r>
            <w:r>
              <w:t xml:space="preserve"> </w:t>
            </w:r>
            <w:r>
              <w:t xml:space="preserve">“all other features are not currently available.”</w:t>
            </w:r>
            <w:r>
              <w:t xml:space="preserve"> </w:t>
            </w:r>
            <w:r>
              <w:t xml:space="preserve">Entra authentication is not among them.</w:t>
            </w:r>
            <w:r>
              <w:rPr>
                <w:rStyle w:val="FootnoteReference"/>
              </w:rPr>
              <w:footnoteReference w:id="21"/>
            </w:r>
            <w:r>
              <w:t xml:space="preserve"> </w:t>
            </w:r>
            <w:r>
              <w:t xml:space="preserve">Microsoft Cloud PKI is supported in GCC High but not DoD.</w:t>
            </w:r>
            <w:r>
              <w:rPr>
                <w:rStyle w:val="FootnoteReference"/>
              </w:rPr>
              <w:footnoteReference w:id="23"/>
            </w:r>
          </w:p>
        </w:tc>
        <w:tc>
          <w:tcPr/>
          <w:p>
            <w:pPr>
              <w:pStyle w:val="Compact"/>
            </w:pPr>
            <w:r>
              <w:t xml:space="preserve">Books 01–03 (case, consolidation, audit), Book 06 (Kerberos repair and NTLM restriction) and the Entra-side work of Book 07: dynamic groups, PIM, access reviews and entitlement management are available in Azure Government.</w:t>
            </w:r>
            <w:r>
              <w:rPr>
                <w:rStyle w:val="FootnoteReference"/>
              </w:rPr>
              <w:footnoteReference w:id="25"/>
            </w:r>
            <w:r>
              <w:t xml:space="preserve"> </w:t>
            </w:r>
            <w:r>
              <w:t xml:space="preserve">Books 04, 05 and 09 do not apply until the engine side is available there.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Air-gapped or disconnected networks</w:t>
            </w:r>
          </w:p>
        </w:tc>
        <w:tc>
          <w:tcPr/>
          <w:p>
            <w:pPr>
              <w:pStyle w:val="Compact"/>
            </w:pPr>
            <w:r>
              <w:t xml:space="preserve">Entra authentication needs outbound reach to Entra ID and Microsoft Graph, with or without Arc.</w:t>
            </w:r>
            <w:r>
              <w:rPr>
                <w:rStyle w:val="FootnoteReference"/>
              </w:rPr>
              <w:footnoteReference w:id="27"/>
            </w:r>
            <w:r>
              <w:t xml:space="preserve"> </w:t>
            </w:r>
            <w:r>
              <w:t xml:space="preserve">Microsoft’s cloud-first identity guidance says disconnected applications need to stay on premises.</w:t>
            </w:r>
            <w:r>
              <w:rPr>
                <w:rStyle w:val="FootnoteReference"/>
              </w:rPr>
              <w:footnoteReference w:id="29"/>
            </w:r>
          </w:p>
        </w:tc>
        <w:tc>
          <w:tcPr/>
          <w:p>
            <w:pPr>
              <w:pStyle w:val="Compact"/>
            </w:pPr>
            <w:r>
              <w:t xml:space="preserve">Consolidation (Book 02), the audit (Book 03) and Kerberos hardening (Book 06).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Failover cluster instances (FCIs)</w:t>
            </w:r>
          </w:p>
        </w:tc>
        <w:tc>
          <w:tcPr/>
          <w:p>
            <w:pPr>
              <w:pStyle w:val="Compact"/>
            </w:pPr>
            <w:r>
              <w:t xml:space="preserve">Entra authentication is not supported for SQL Server failover cluster instances.</w:t>
            </w:r>
            <w:r>
              <w:rPr>
                <w:rStyle w:val="FootnoteReference"/>
              </w:rPr>
              <w:footnoteReference w:id="31"/>
            </w:r>
            <w:r>
              <w:t xml:space="preserve"> </w:t>
            </w:r>
            <w:r>
              <w:t xml:space="preserve">Arc can still onboard and manage them.</w:t>
            </w:r>
          </w:p>
        </w:tc>
        <w:tc>
          <w:tcPr/>
          <w:p>
            <w:pPr>
              <w:pStyle w:val="Compact"/>
            </w:pPr>
            <w:r>
              <w:t xml:space="preserve">Move the databases to an availability group, or keep the FCI on Kerberos with the fallback protections below, tracked as a named exception class.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SQL Server 2019 and older</w:t>
            </w:r>
          </w:p>
        </w:tc>
        <w:tc>
          <w:tcPr/>
          <w:p>
            <w:pPr>
              <w:pStyle w:val="Compact"/>
            </w:pPr>
            <w:r>
              <w:t xml:space="preserve">Entra authentication needs SQL Server 2022 or later.</w:t>
            </w:r>
            <w:r>
              <w:rPr>
                <w:rStyle w:val="FootnoteReference"/>
              </w:rPr>
              <w:footnoteReference w:id="32"/>
            </w:r>
          </w:p>
        </w:tc>
        <w:tc>
          <w:tcPr/>
          <w:p>
            <w:pPr>
              <w:pStyle w:val="Compact"/>
            </w:pPr>
            <w:r>
              <w:t xml:space="preserve">The upgrade is a prerequisite and belongs to Book 02’s consolidation plan. Until then, Kerberos hardening only.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SQL Server on Linux</w:t>
            </w:r>
          </w:p>
        </w:tc>
        <w:tc>
          <w:tcPr/>
          <w:p>
            <w:pPr>
              <w:pStyle w:val="Compact"/>
            </w:pPr>
            <w:r>
              <w:t xml:space="preserve">Entra authentication is documented for SQL Server 2022 on Linux. The managed-identity path and Disable SQL Authentication are Windows-only on SQL Server 2025.</w:t>
            </w:r>
            <w:r>
              <w:rPr>
                <w:rStyle w:val="FootnoteReference"/>
              </w:rPr>
              <w:footnoteReference w:id="33"/>
            </w:r>
            <w:r>
              <w:t xml:space="preserve"> </w:t>
            </w:r>
            <w:r>
              <w:rPr>
                <w:rStyle w:val="FootnoteReference"/>
              </w:rPr>
              <w:footnoteReference w:id="34"/>
            </w:r>
          </w:p>
        </w:tc>
        <w:tc>
          <w:tcPr/>
          <w:p>
            <w:pPr>
              <w:pStyle w:val="Compact"/>
            </w:pPr>
            <w:r>
              <w:t xml:space="preserve">Treat Linux instances as their own exception class and verify each feature on Microsoft Learn before planning.</w:t>
            </w:r>
          </w:p>
        </w:tc>
      </w:tr>
    </w:tbl>
    <w:bookmarkEnd w:id="36"/>
    <w:bookmarkStart w:id="38" w:name="alternatives"/>
    <w:p>
      <w:pPr>
        <w:pStyle w:val="Heading2"/>
      </w:pPr>
      <w:r>
        <w:t xml:space="preserve">Alternatives</w:t>
      </w:r>
    </w:p>
    <w:p>
      <w:pPr>
        <w:pStyle w:val="FirstParagraph"/>
      </w:pPr>
      <w:r>
        <w:rPr>
          <w:b/>
          <w:bCs/>
        </w:rPr>
        <w:t xml:space="preserve">Entra authentication without Azure Arc.</w:t>
      </w:r>
      <w:r>
        <w:t xml:space="preserve"> </w:t>
      </w:r>
      <w:r>
        <w:t xml:space="preserve">Microsoft documents a manual setup for SQL Server 2022 and later on Windows. You register an application, upload a certificate, install</w:t>
      </w:r>
      <w:r>
        <w:t xml:space="preserve"> </w:t>
      </w:r>
      <w:r>
        <w:rPr>
          <w:rStyle w:val="VerbatimChar"/>
        </w:rPr>
        <w:t xml:space="preserve">adal.dll</w:t>
      </w:r>
      <w:r>
        <w:t xml:space="preserve"> </w:t>
      </w:r>
      <w:r>
        <w:t xml:space="preserve">from the OLE DB driver, and set the</w:t>
      </w:r>
      <w:r>
        <w:t xml:space="preserve"> </w:t>
      </w:r>
      <w:r>
        <w:rPr>
          <w:rStyle w:val="VerbatimChar"/>
        </w:rPr>
        <w:t xml:space="preserve">FederatedAuthentication</w:t>
      </w:r>
      <w:r>
        <w:t xml:space="preserve"> </w:t>
      </w:r>
      <w:r>
        <w:t xml:space="preserve">registry values. The host still needs outbound access to</w:t>
      </w:r>
      <w:r>
        <w:t xml:space="preserve"> </w:t>
      </w:r>
      <w:r>
        <w:rPr>
          <w:rStyle w:val="VerbatimChar"/>
        </w:rPr>
        <w:t xml:space="preserve">login.windows.net</w:t>
      </w:r>
      <w:r>
        <w:t xml:space="preserve">,</w:t>
      </w:r>
      <w:r>
        <w:t xml:space="preserve"> </w:t>
      </w:r>
      <w:r>
        <w:rPr>
          <w:rStyle w:val="VerbatimChar"/>
        </w:rPr>
        <w:t xml:space="preserve">login.microsoftonline.com</w:t>
      </w:r>
      <w:r>
        <w:t xml:space="preserve">,</w:t>
      </w:r>
      <w:r>
        <w:t xml:space="preserve"> </w:t>
      </w:r>
      <w:r>
        <w:rPr>
          <w:rStyle w:val="VerbatimChar"/>
        </w:rPr>
        <w:t xml:space="preserve">graph.microsoft.com</w:t>
      </w:r>
      <w:r>
        <w:t xml:space="preserve">,</w:t>
      </w:r>
      <w:r>
        <w:t xml:space="preserve"> </w:t>
      </w:r>
      <w:r>
        <w:rPr>
          <w:rStyle w:val="VerbatimChar"/>
        </w:rPr>
        <w:t xml:space="preserve">graph.windows.net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database.windows.net</w:t>
      </w:r>
      <w:r>
        <w:t xml:space="preserve">.</w:t>
      </w:r>
      <w:r>
        <w:rPr>
          <w:rStyle w:val="FootnoteReference"/>
        </w:rPr>
        <w:footnoteReference w:id="37"/>
      </w:r>
      <w:r>
        <w:t xml:space="preserve"> </w:t>
      </w:r>
      <w:r>
        <w:t xml:space="preserve">It suits agencies that won’t install the Arc agent, but you take on certificate rotation and configuration drift yourself. Microsoft documents only commercial-cloud endpoints for this method, so the series makes no claim that it works in Azure Government.</w:t>
      </w:r>
    </w:p>
    <w:p>
      <w:pPr>
        <w:pStyle w:val="BodyText"/>
      </w:pPr>
      <w:r>
        <w:rPr>
          <w:b/>
          <w:bCs/>
        </w:rPr>
        <w:t xml:space="preserve">Re-platforming.</w:t>
      </w:r>
      <w:r>
        <w:t xml:space="preserve"> </w:t>
      </w:r>
      <w:r>
        <w:t xml:space="preserve">For a data domain whose instances fall out of scope, the platform question (Book 11) is a legitimate alternative. The identity question follows the data to any platform.</w:t>
      </w:r>
    </w:p>
    <w:bookmarkEnd w:id="38"/>
    <w:bookmarkStart w:id="49" w:name="Xcf1325923b92e820a1729931e0440ccbe1aa876"/>
    <w:p>
      <w:pPr>
        <w:pStyle w:val="Heading2"/>
      </w:pPr>
      <w:r>
        <w:t xml:space="preserve">Fallback protections for out-of-scope servers</w:t>
      </w:r>
    </w:p>
    <w:p>
      <w:pPr>
        <w:pStyle w:val="FirstParagraph"/>
      </w:pPr>
      <w:r>
        <w:t xml:space="preserve">An instance that can’t reach Entra authentication still benefits from most of the series: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Consolidate first.</w:t>
      </w:r>
      <w:r>
        <w:t xml:space="preserve"> </w:t>
      </w:r>
      <w:r>
        <w:t xml:space="preserve">Retiring the instance removes the problem (Book 02).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Turn SQL authentication off where you can.</w:t>
      </w:r>
      <w:r>
        <w:t xml:space="preserve"> </w:t>
      </w:r>
      <w:r>
        <w:t xml:space="preserve">Use Windows Authentication mode (</w:t>
      </w:r>
      <w:r>
        <w:rPr>
          <w:rStyle w:val="VerbatimChar"/>
        </w:rPr>
        <w:t xml:space="preserve">SERVERPROPERTY('IsIntegratedSecurityOnly') = 1</w:t>
      </w:r>
      <w:r>
        <w:t xml:space="preserve">), disable and rename</w:t>
      </w:r>
      <w:r>
        <w:t xml:space="preserve"> </w:t>
      </w:r>
      <w:r>
        <w:rPr>
          <w:rStyle w:val="VerbatimChar"/>
        </w:rPr>
        <w:t xml:space="preserve">sa</w:t>
      </w:r>
      <w:r>
        <w:t xml:space="preserve">, and give every remaining SQL login an owner and a sunset date.</w:t>
      </w:r>
      <w:r>
        <w:rPr>
          <w:rStyle w:val="FootnoteReference"/>
        </w:rPr>
        <w:footnoteReference w:id="39"/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Make Kerberos work and measure it.</w:t>
      </w:r>
      <w:r>
        <w:t xml:space="preserve"> </w:t>
      </w:r>
      <w:r>
        <w:t xml:space="preserve">Register SPNs so connections negotiate Kerberos instead of falling back to NTLM, and confirm with</w:t>
      </w:r>
      <w:r>
        <w:t xml:space="preserve"> </w:t>
      </w:r>
      <w:r>
        <w:rPr>
          <w:rStyle w:val="VerbatimChar"/>
        </w:rPr>
        <w:t xml:space="preserve">sys.dm_exec_connections.auth_scheme</w:t>
      </w:r>
      <w:r>
        <w:t xml:space="preserve"> </w:t>
      </w:r>
      <w:r>
        <w:t xml:space="preserve">(Book 06).</w:t>
      </w:r>
      <w:r>
        <w:rPr>
          <w:rStyle w:val="FootnoteReference"/>
        </w:rPr>
        <w:footnoteReference w:id="41"/>
      </w:r>
      <w:r>
        <w:t xml:space="preserve"> </w:t>
      </w:r>
      <w:r>
        <w:rPr>
          <w:rStyle w:val="FootnoteReference"/>
        </w:rPr>
        <w:footnoteReference w:id="43"/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Retire the weakest protocols.</w:t>
      </w:r>
      <w:r>
        <w:t xml:space="preserve"> </w:t>
      </w:r>
      <w:r>
        <w:t xml:space="preserve">NTLMv1 is removed in Windows Server 2025, and NTLMv2 and RC4 for Kerberos are deprecated.</w:t>
      </w:r>
      <w:r>
        <w:rPr>
          <w:rStyle w:val="FootnoteReference"/>
        </w:rPr>
        <w:footnoteReference w:id="45"/>
      </w:r>
      <w:r>
        <w:t xml:space="preserve"> </w:t>
      </w:r>
      <w:r>
        <w:t xml:space="preserve">Use the enhanced NTLM auditing events (Windows 11 24H2, Windows Server 2019 and later) to find what still uses NTLM.</w:t>
      </w:r>
      <w:r>
        <w:rPr>
          <w:rStyle w:val="FootnoteReference"/>
        </w:rPr>
        <w:footnoteReference w:id="47"/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Least privilege through AD groups.</w:t>
      </w:r>
      <w:r>
        <w:t xml:space="preserve"> </w:t>
      </w:r>
      <w:r>
        <w:t xml:space="preserve">Apply the one-group, one-role discipline of Book 07 with AD groups and recurring reviews.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Third-party MFA for Kerberos and NTLM.</w:t>
      </w:r>
      <w:r>
        <w:t xml:space="preserve"> </w:t>
      </w:r>
      <w:r>
        <w:t xml:space="preserve">Some products add MFA to legacy protocols. Evaluate them as compensating controls, not as a destination.</w:t>
      </w:r>
    </w:p>
    <w:bookmarkEnd w:id="4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  <w:footnote w:id="10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Microsoft Learn,</w:t>
      </w:r>
      <w:r>
        <w:t xml:space="preserve"> </w:t>
      </w:r>
      <w:hyperlink r:id="rId11">
        <w:r>
          <w:rPr>
            <w:rStyle w:val="Hyperlink"/>
          </w:rPr>
          <w:t xml:space="preserve">Release notes — SQL Server enabled by Azure Arc</w:t>
        </w:r>
      </w:hyperlink>
      <w:r>
        <w:t xml:space="preserve">.</w:t>
      </w:r>
    </w:p>
  </w:footnote>
  <w:footnote w:id="13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Microsoft Learn,</w:t>
      </w:r>
      <w:r>
        <w:t xml:space="preserve"> </w:t>
      </w:r>
      <w:hyperlink r:id="rId14">
        <w:r>
          <w:rPr>
            <w:rStyle w:val="Hyperlink"/>
          </w:rPr>
          <w:t xml:space="preserve">Managed identity for SQL Server enabled by Azure Arc</w:t>
        </w:r>
      </w:hyperlink>
      <w:r>
        <w:t xml:space="preserve">, Limitations (</w:t>
      </w:r>
      <w:r>
        <w:t xml:space="preserve">“SQL Server needs access to Azure public cloud”</w:t>
      </w:r>
      <w:r>
        <w:t xml:space="preserve">; managed-identity setup</w:t>
      </w:r>
      <w:r>
        <w:t xml:space="preserve"> </w:t>
      </w:r>
      <w:r>
        <w:t xml:space="preserve">“only supported with Azure Arc-enabled SQL Server 2025, running on Windows Server”</w:t>
      </w:r>
      <w:r>
        <w:t xml:space="preserve">). Checked 19 October 2026.</w:t>
      </w:r>
    </w:p>
  </w:footnote>
  <w:footnote w:id="15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Microsoft Learn,</w:t>
      </w:r>
      <w:r>
        <w:t xml:space="preserve"> </w:t>
      </w:r>
      <w:hyperlink r:id="rId16">
        <w:r>
          <w:rPr>
            <w:rStyle w:val="Hyperlink"/>
          </w:rPr>
          <w:t xml:space="preserve">Microsoft Entra authentication for SQL Server</w:t>
        </w:r>
      </w:hyperlink>
      <w:r>
        <w:t xml:space="preserve"> </w:t>
      </w:r>
      <w:r>
        <w:t xml:space="preserve">(SQL Server 2022 and later; failover cluster instances not supported). Checked 19 October 2026.</w:t>
      </w:r>
    </w:p>
  </w:footnote>
  <w:footnote w:id="17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Microsoft Learn,</w:t>
      </w:r>
      <w:r>
        <w:t xml:space="preserve"> </w:t>
      </w:r>
      <w:hyperlink r:id="rId14">
        <w:r>
          <w:rPr>
            <w:rStyle w:val="Hyperlink"/>
          </w:rPr>
          <w:t xml:space="preserve">Managed identity for SQL Server enabled by Azure Arc</w:t>
        </w:r>
      </w:hyperlink>
      <w:r>
        <w:t xml:space="preserve">, Limitations (</w:t>
      </w:r>
      <w:r>
        <w:t xml:space="preserve">“SQL Server needs access to Azure public cloud”</w:t>
      </w:r>
      <w:r>
        <w:t xml:space="preserve">; managed-identity setup</w:t>
      </w:r>
      <w:r>
        <w:t xml:space="preserve"> </w:t>
      </w:r>
      <w:r>
        <w:t xml:space="preserve">“only supported with Azure Arc-enabled SQL Server 2025, running on Windows Server”</w:t>
      </w:r>
      <w:r>
        <w:t xml:space="preserve">). Checked 19 October 2026.</w:t>
      </w:r>
    </w:p>
  </w:footnote>
  <w:footnote w:id="18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Microsoft Learn,</w:t>
      </w:r>
      <w:r>
        <w:t xml:space="preserve"> </w:t>
      </w:r>
      <w:hyperlink r:id="rId14">
        <w:r>
          <w:rPr>
            <w:rStyle w:val="Hyperlink"/>
          </w:rPr>
          <w:t xml:space="preserve">Managed identity for SQL Server enabled by Azure Arc</w:t>
        </w:r>
      </w:hyperlink>
      <w:r>
        <w:t xml:space="preserve">, Limitations (</w:t>
      </w:r>
      <w:r>
        <w:t xml:space="preserve">“SQL Server needs access to Azure public cloud”</w:t>
      </w:r>
      <w:r>
        <w:t xml:space="preserve">; managed-identity setup</w:t>
      </w:r>
      <w:r>
        <w:t xml:space="preserve"> </w:t>
      </w:r>
      <w:r>
        <w:t xml:space="preserve">“only supported with Azure Arc-enabled SQL Server 2025, running on Windows Server”</w:t>
      </w:r>
      <w:r>
        <w:t xml:space="preserve">). Checked 19 October 2026.</w:t>
      </w:r>
    </w:p>
  </w:footnote>
  <w:footnote w:id="19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Microsoft Learn,</w:t>
      </w:r>
      <w:r>
        <w:t xml:space="preserve"> </w:t>
      </w:r>
      <w:hyperlink r:id="rId16">
        <w:r>
          <w:rPr>
            <w:rStyle w:val="Hyperlink"/>
          </w:rPr>
          <w:t xml:space="preserve">Microsoft Entra authentication for SQL Server</w:t>
        </w:r>
      </w:hyperlink>
      <w:r>
        <w:t xml:space="preserve"> </w:t>
      </w:r>
      <w:r>
        <w:t xml:space="preserve">(SQL Server 2022 and later; failover cluster instances not supported). Checked 19 October 2026.</w:t>
      </w:r>
    </w:p>
  </w:footnote>
  <w:footnote w:id="21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Microsoft Learn,</w:t>
      </w:r>
      <w:r>
        <w:t xml:space="preserve"> </w:t>
      </w:r>
      <w:hyperlink r:id="rId22">
        <w:r>
          <w:rPr>
            <w:rStyle w:val="Hyperlink"/>
          </w:rPr>
          <w:t xml:space="preserve">Azure Government — SQL Server enabled by Azure Arc</w:t>
        </w:r>
      </w:hyperlink>
      <w:r>
        <w:t xml:space="preserve">. Checked 19 October 2026.</w:t>
      </w:r>
    </w:p>
  </w:footnote>
  <w:footnote w:id="23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Microsoft Learn,</w:t>
      </w:r>
      <w:r>
        <w:t xml:space="preserve"> </w:t>
      </w:r>
      <w:hyperlink r:id="rId24">
        <w:r>
          <w:rPr>
            <w:rStyle w:val="Hyperlink"/>
          </w:rPr>
          <w:t xml:space="preserve">Microsoft Intune Government service overview</w:t>
        </w:r>
      </w:hyperlink>
      <w:r>
        <w:t xml:space="preserve">.</w:t>
      </w:r>
    </w:p>
  </w:footnote>
  <w:footnote w:id="25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Microsoft Learn,</w:t>
      </w:r>
      <w:r>
        <w:t xml:space="preserve"> </w:t>
      </w:r>
      <w:hyperlink r:id="rId26">
        <w:r>
          <w:rPr>
            <w:rStyle w:val="Hyperlink"/>
          </w:rPr>
          <w:t xml:space="preserve">Microsoft Entra feature availability in Azure for US Government</w:t>
        </w:r>
      </w:hyperlink>
      <w:r>
        <w:t xml:space="preserve">.</w:t>
      </w:r>
    </w:p>
  </w:footnote>
  <w:footnote w:id="27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Microsoft Learn,</w:t>
      </w:r>
      <w:r>
        <w:t xml:space="preserve"> </w:t>
      </w:r>
      <w:hyperlink r:id="rId28">
        <w:r>
          <w:rPr>
            <w:rStyle w:val="Hyperlink"/>
          </w:rPr>
          <w:t xml:space="preserve">Enable Microsoft Entra authentication for SQL Server on Windows without Azure Arc</w:t>
        </w:r>
      </w:hyperlink>
      <w:r>
        <w:t xml:space="preserve">, Prerequisites. Checked 19 October 2026.</w:t>
      </w:r>
    </w:p>
  </w:footnote>
  <w:footnote w:id="29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Microsoft Learn,</w:t>
      </w:r>
      <w:r>
        <w:t xml:space="preserve"> </w:t>
      </w:r>
      <w:hyperlink r:id="rId30">
        <w:r>
          <w:rPr>
            <w:rStyle w:val="Hyperlink"/>
          </w:rPr>
          <w:t xml:space="preserve">Microsoft Entra cloud-first identity guidance</w:t>
        </w:r>
      </w:hyperlink>
      <w:r>
        <w:t xml:space="preserve">.</w:t>
      </w:r>
    </w:p>
  </w:footnote>
  <w:footnote w:id="31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Microsoft Learn,</w:t>
      </w:r>
      <w:r>
        <w:t xml:space="preserve"> </w:t>
      </w:r>
      <w:hyperlink r:id="rId16">
        <w:r>
          <w:rPr>
            <w:rStyle w:val="Hyperlink"/>
          </w:rPr>
          <w:t xml:space="preserve">Microsoft Entra authentication for SQL Server</w:t>
        </w:r>
      </w:hyperlink>
      <w:r>
        <w:t xml:space="preserve"> </w:t>
      </w:r>
      <w:r>
        <w:t xml:space="preserve">(SQL Server 2022 and later; failover cluster instances not supported). Checked 19 October 2026.</w:t>
      </w:r>
    </w:p>
  </w:footnote>
  <w:footnote w:id="32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Microsoft Learn,</w:t>
      </w:r>
      <w:r>
        <w:t xml:space="preserve"> </w:t>
      </w:r>
      <w:hyperlink r:id="rId16">
        <w:r>
          <w:rPr>
            <w:rStyle w:val="Hyperlink"/>
          </w:rPr>
          <w:t xml:space="preserve">Microsoft Entra authentication for SQL Server</w:t>
        </w:r>
      </w:hyperlink>
      <w:r>
        <w:t xml:space="preserve"> </w:t>
      </w:r>
      <w:r>
        <w:t xml:space="preserve">(SQL Server 2022 and later; failover cluster instances not supported). Checked 19 October 2026.</w:t>
      </w:r>
    </w:p>
  </w:footnote>
  <w:footnote w:id="33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Microsoft Learn,</w:t>
      </w:r>
      <w:r>
        <w:t xml:space="preserve"> </w:t>
      </w:r>
      <w:hyperlink r:id="rId14">
        <w:r>
          <w:rPr>
            <w:rStyle w:val="Hyperlink"/>
          </w:rPr>
          <w:t xml:space="preserve">Managed identity for SQL Server enabled by Azure Arc</w:t>
        </w:r>
      </w:hyperlink>
      <w:r>
        <w:t xml:space="preserve">, Limitations (</w:t>
      </w:r>
      <w:r>
        <w:t xml:space="preserve">“SQL Server needs access to Azure public cloud”</w:t>
      </w:r>
      <w:r>
        <w:t xml:space="preserve">; managed-identity setup</w:t>
      </w:r>
      <w:r>
        <w:t xml:space="preserve"> </w:t>
      </w:r>
      <w:r>
        <w:t xml:space="preserve">“only supported with Azure Arc-enabled SQL Server 2025, running on Windows Server”</w:t>
      </w:r>
      <w:r>
        <w:t xml:space="preserve">). Checked 19 October 2026.</w:t>
      </w:r>
    </w:p>
  </w:footnote>
  <w:footnote w:id="34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Microsoft Learn,</w:t>
      </w:r>
      <w:r>
        <w:t xml:space="preserve"> </w:t>
      </w:r>
      <w:hyperlink r:id="rId35">
        <w:r>
          <w:rPr>
            <w:rStyle w:val="Hyperlink"/>
          </w:rPr>
          <w:t xml:space="preserve">Disable SQL Authentication — SQL Server enabled by Azure Arc</w:t>
        </w:r>
      </w:hyperlink>
      <w:r>
        <w:t xml:space="preserve">.</w:t>
      </w:r>
    </w:p>
  </w:footnote>
  <w:footnote w:id="37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Microsoft Learn,</w:t>
      </w:r>
      <w:r>
        <w:t xml:space="preserve"> </w:t>
      </w:r>
      <w:hyperlink r:id="rId28">
        <w:r>
          <w:rPr>
            <w:rStyle w:val="Hyperlink"/>
          </w:rPr>
          <w:t xml:space="preserve">Enable Microsoft Entra authentication for SQL Server on Windows without Azure Arc</w:t>
        </w:r>
      </w:hyperlink>
      <w:r>
        <w:t xml:space="preserve">, Prerequisites. Checked 19 October 2026.</w:t>
      </w:r>
    </w:p>
  </w:footnote>
  <w:footnote w:id="39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Microsoft Learn,</w:t>
      </w:r>
      <w:r>
        <w:t xml:space="preserve"> </w:t>
      </w:r>
      <w:hyperlink r:id="rId40">
        <w:r>
          <w:rPr>
            <w:rStyle w:val="Hyperlink"/>
          </w:rPr>
          <w:t xml:space="preserve">SERVERPROPERTY (Transact-SQL)</w:t>
        </w:r>
      </w:hyperlink>
      <w:r>
        <w:t xml:space="preserve">.</w:t>
      </w:r>
    </w:p>
  </w:footnote>
  <w:footnote w:id="41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Microsoft Learn,</w:t>
      </w:r>
      <w:r>
        <w:t xml:space="preserve"> </w:t>
      </w:r>
      <w:hyperlink r:id="rId42">
        <w:r>
          <w:rPr>
            <w:rStyle w:val="Hyperlink"/>
          </w:rPr>
          <w:t xml:space="preserve">Register a Service Principal Name for Kerberos connections</w:t>
        </w:r>
      </w:hyperlink>
      <w:r>
        <w:t xml:space="preserve">.</w:t>
      </w:r>
    </w:p>
  </w:footnote>
  <w:footnote w:id="43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Microsoft Learn,</w:t>
      </w:r>
      <w:r>
        <w:t xml:space="preserve"> </w:t>
      </w:r>
      <w:hyperlink r:id="rId44">
        <w:r>
          <w:rPr>
            <w:rStyle w:val="Hyperlink"/>
          </w:rPr>
          <w:t xml:space="preserve">sys.dm_exec_connections</w:t>
        </w:r>
      </w:hyperlink>
      <w:r>
        <w:t xml:space="preserve"> </w:t>
      </w:r>
      <w:r>
        <w:t xml:space="preserve">(</w:t>
      </w:r>
      <w:r>
        <w:rPr>
          <w:rStyle w:val="VerbatimChar"/>
        </w:rPr>
        <w:t xml:space="preserve">auth_scheme</w:t>
      </w:r>
      <w:r>
        <w:t xml:space="preserve">).</w:t>
      </w:r>
    </w:p>
  </w:footnote>
  <w:footnote w:id="45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Microsoft Learn,</w:t>
      </w:r>
      <w:r>
        <w:t xml:space="preserve"> </w:t>
      </w:r>
      <w:hyperlink r:id="rId46">
        <w:r>
          <w:rPr>
            <w:rStyle w:val="Hyperlink"/>
          </w:rPr>
          <w:t xml:space="preserve">Features removed or no longer developed in Windows Server</w:t>
        </w:r>
      </w:hyperlink>
      <w:r>
        <w:t xml:space="preserve">.</w:t>
      </w:r>
    </w:p>
  </w:footnote>
  <w:footnote w:id="47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Microsoft Support,</w:t>
      </w:r>
      <w:r>
        <w:t xml:space="preserve"> </w:t>
      </w:r>
      <w:hyperlink r:id="rId48">
        <w:r>
          <w:rPr>
            <w:rStyle w:val="Hyperlink"/>
          </w:rPr>
          <w:t xml:space="preserve">Overview of NTLM auditing enhancements in Windows 11, version 24H2, Windows Server 2019, and later versions</w:t>
        </w:r>
      </w:hyperlink>
      <w:r>
        <w:t xml:space="preserve">.</w:t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/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keepLines/>
    </w:pPr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uiPriority w:val="59"/>
    <w:qFormat/>
    <w:tblPr>
      <w:tblInd w:type="dxa" w:w="0"/>
      <w:tblBorders>
        <w:top w:color="0078D4" w:space="0" w:sz="12" w:val="single"/>
        <w:bottom w:color="0078D4" w:space="0" w:sz="12" w:val="single"/>
        <w:left w:val="nil"/>
        <w:right w:val="nil"/>
        <w:insideH w:color="D1D5DA" w:space="0" w:sz="4" w:val="single"/>
        <w:insideV w:val="nil"/>
      </w:tblBorders>
      <w:tblCellMar>
        <w:top w:type="dxa" w:w="80"/>
        <w:left w:type="dxa" w:w="108"/>
        <w:bottom w:type="dxa" w:w="80"/>
        <w:right w:type="dxa" w:w="108"/>
      </w:tblCellMar>
    </w:tblPr>
    <w:tblStylePr w:type="firstRow">
      <w:rPr>
        <w:b/>
      </w:rPr>
      <w:tcPr>
        <w:tcBorders>
          <w:bottom w:color="0078D4" w:space="0" w:sz="8"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SourceCode" w:type="paragraph">
    <w:name w:val="Source Code"/>
    <w:basedOn w:val="Normal"/>
    <w:link w:val="VerbatimChar"/>
    <w:pPr>
      <w:pBdr>
        <w:top w:color="D1D5DA" w:space="6" w:sz="6" w:val="single"/>
        <w:left w:color="D1D5DA" w:space="6" w:sz="6" w:val="single"/>
        <w:bottom w:color="D1D5DA" w:space="6" w:sz="6" w:val="single"/>
        <w:right w:color="D1D5DA" w:space="6" w:sz="6" w:val="single"/>
      </w:pBdr>
      <w:shd w:fill="F6F8FA" w:val="clear"/>
      <w:wordWrap w:val="off"/>
      <w:spacing w:after="0" w:before="0" w:line="240" w:lineRule="auto"/>
      <w:ind w:left="144" w:right="144"/>
      <w:contextualSpacing/>
    </w:pPr>
    <w:rPr>
      <w:rFonts w:ascii="Consolas" w:hAnsi="Consolas"/>
      <w:color w:val="24292E"/>
      <w:sz w:val="18"/>
    </w:rPr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6" Target="https://learn.microsoft.com/en-us/entra/identity/authentication/feature-availability" TargetMode="External" /><Relationship Type="http://schemas.openxmlformats.org/officeDocument/2006/relationships/hyperlink" Id="rId30" Target="https://learn.microsoft.com/en-us/entra/identity/hybrid/guidance-it-architects-source-of-authority" TargetMode="External" /><Relationship Type="http://schemas.openxmlformats.org/officeDocument/2006/relationships/hyperlink" Id="rId24" Target="https://learn.microsoft.com/en-us/intune/fundamentals/government-service" TargetMode="External" /><Relationship Type="http://schemas.openxmlformats.org/officeDocument/2006/relationships/hyperlink" Id="rId42" Target="https://learn.microsoft.com/en-us/sql/database-engine/configure-windows/register-a-service-principal-name-for-kerberos-connections?view=sql-server-ver17" TargetMode="External" /><Relationship Type="http://schemas.openxmlformats.org/officeDocument/2006/relationships/hyperlink" Id="rId16" Target="https://learn.microsoft.com/en-us/sql/relational-databases/security/authentication-access/azure-ad-authentication-sql-server-overview?view=sql-server-ver17" TargetMode="External" /><Relationship Type="http://schemas.openxmlformats.org/officeDocument/2006/relationships/hyperlink" Id="rId28" Target="https://learn.microsoft.com/en-us/sql/relational-databases/security/authentication-access/microsoft-entra-authentication-sql-server-enable-without-arc?view=sql-server-ver17" TargetMode="External" /><Relationship Type="http://schemas.openxmlformats.org/officeDocument/2006/relationships/hyperlink" Id="rId44" Target="https://learn.microsoft.com/en-us/sql/relational-databases/system-dynamic-management-views/sys-dm-exec-connections-transact-sql?view=sql-server-ver17" TargetMode="External" /><Relationship Type="http://schemas.openxmlformats.org/officeDocument/2006/relationships/hyperlink" Id="rId35" Target="https://learn.microsoft.com/en-us/sql/sql-server/azure-arc/disable-sql-authentication?view=sql-server-ver17" TargetMode="External" /><Relationship Type="http://schemas.openxmlformats.org/officeDocument/2006/relationships/hyperlink" Id="rId14" Target="https://learn.microsoft.com/en-us/sql/sql-server/azure-arc/managed-identity?view=sql-server-ver17" TargetMode="External" /><Relationship Type="http://schemas.openxmlformats.org/officeDocument/2006/relationships/hyperlink" Id="rId11" Target="https://learn.microsoft.com/en-us/sql/sql-server/azure-arc/release-notes?view=sql-server-ver17" TargetMode="External" /><Relationship Type="http://schemas.openxmlformats.org/officeDocument/2006/relationships/hyperlink" Id="rId22" Target="https://learn.microsoft.com/en-us/sql/sql-server/azure-arc/us-government-region?view=sql-server-ver17" TargetMode="External" /><Relationship Type="http://schemas.openxmlformats.org/officeDocument/2006/relationships/hyperlink" Id="rId40" Target="https://learn.microsoft.com/en-us/sql/t-sql/functions/serverproperty-transact-sql?view=sql-server-ver17" TargetMode="External" /><Relationship Type="http://schemas.openxmlformats.org/officeDocument/2006/relationships/hyperlink" Id="rId46" Target="https://learn.microsoft.com/en-us/windows-server/get-started/removed-deprecated-features-windows-server" TargetMode="External" /><Relationship Type="http://schemas.openxmlformats.org/officeDocument/2006/relationships/hyperlink" Id="rId48" Target="https://support.microsoft.com/en-us/servicing/os/windows/2025/07/overview-of-ntlm-auditing-enhancements-in-windows-11-version-24h2-and-windows-server-202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https://learn.microsoft.com/en-us/entra/identity/authentication/feature-availability" TargetMode="External" /><Relationship Type="http://schemas.openxmlformats.org/officeDocument/2006/relationships/hyperlink" Id="rId30" Target="https://learn.microsoft.com/en-us/entra/identity/hybrid/guidance-it-architects-source-of-authority" TargetMode="External" /><Relationship Type="http://schemas.openxmlformats.org/officeDocument/2006/relationships/hyperlink" Id="rId24" Target="https://learn.microsoft.com/en-us/intune/fundamentals/government-service" TargetMode="External" /><Relationship Type="http://schemas.openxmlformats.org/officeDocument/2006/relationships/hyperlink" Id="rId42" Target="https://learn.microsoft.com/en-us/sql/database-engine/configure-windows/register-a-service-principal-name-for-kerberos-connections?view=sql-server-ver17" TargetMode="External" /><Relationship Type="http://schemas.openxmlformats.org/officeDocument/2006/relationships/hyperlink" Id="rId16" Target="https://learn.microsoft.com/en-us/sql/relational-databases/security/authentication-access/azure-ad-authentication-sql-server-overview?view=sql-server-ver17" TargetMode="External" /><Relationship Type="http://schemas.openxmlformats.org/officeDocument/2006/relationships/hyperlink" Id="rId28" Target="https://learn.microsoft.com/en-us/sql/relational-databases/security/authentication-access/microsoft-entra-authentication-sql-server-enable-without-arc?view=sql-server-ver17" TargetMode="External" /><Relationship Type="http://schemas.openxmlformats.org/officeDocument/2006/relationships/hyperlink" Id="rId44" Target="https://learn.microsoft.com/en-us/sql/relational-databases/system-dynamic-management-views/sys-dm-exec-connections-transact-sql?view=sql-server-ver17" TargetMode="External" /><Relationship Type="http://schemas.openxmlformats.org/officeDocument/2006/relationships/hyperlink" Id="rId35" Target="https://learn.microsoft.com/en-us/sql/sql-server/azure-arc/disable-sql-authentication?view=sql-server-ver17" TargetMode="External" /><Relationship Type="http://schemas.openxmlformats.org/officeDocument/2006/relationships/hyperlink" Id="rId14" Target="https://learn.microsoft.com/en-us/sql/sql-server/azure-arc/managed-identity?view=sql-server-ver17" TargetMode="External" /><Relationship Type="http://schemas.openxmlformats.org/officeDocument/2006/relationships/hyperlink" Id="rId11" Target="https://learn.microsoft.com/en-us/sql/sql-server/azure-arc/release-notes?view=sql-server-ver17" TargetMode="External" /><Relationship Type="http://schemas.openxmlformats.org/officeDocument/2006/relationships/hyperlink" Id="rId22" Target="https://learn.microsoft.com/en-us/sql/sql-server/azure-arc/us-government-region?view=sql-server-ver17" TargetMode="External" /><Relationship Type="http://schemas.openxmlformats.org/officeDocument/2006/relationships/hyperlink" Id="rId40" Target="https://learn.microsoft.com/en-us/sql/t-sql/functions/serverproperty-transact-sql?view=sql-server-ver17" TargetMode="External" /><Relationship Type="http://schemas.openxmlformats.org/officeDocument/2006/relationships/hyperlink" Id="rId46" Target="https://learn.microsoft.com/en-us/windows-server/get-started/removed-deprecated-features-windows-server" TargetMode="External" /><Relationship Type="http://schemas.openxmlformats.org/officeDocument/2006/relationships/hyperlink" Id="rId48" Target="https://support.microsoft.com/en-us/servicing/os/windows/2025/07/overview-of-ntlm-auditing-enhancements-in-windows-11-version-24h2-and-windows-server-202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Applicability — Where the Series Applies as Written</dc:title>
  <dc:creator/>
  <cp:keywords/>
  <dcterms:created xsi:type="dcterms:W3CDTF">2026-10-19T10:17:29Z</dcterms:created>
  <dcterms:modified xsi:type="dcterms:W3CDTF">2026-10-19T10:17:29Z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SQL Server Identity Transformation — Narrative Series</vt:lpwstr>
  </property>
</Properties>
</file>