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 Target Surface (Hybrid Cloud)</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e.-target-surface-hybrid-cloud"/>
    <w:p>
      <w:pPr>
        <w:pStyle w:val="Heading1"/>
      </w:pPr>
      <w:r>
        <w:t xml:space="preserve">E. Target Surface (Hybrid Cloud)</w:t>
      </w:r>
    </w:p>
    <w:p>
      <w:pPr>
        <w:pStyle w:val="FirstParagraph"/>
      </w:pPr>
      <w:r>
        <w:t xml:space="preserve">The Hybrid-Cloud estate where the Federal Modernization Program delivers governed identity, device,</w:t>
      </w:r>
      <w:r>
        <w:t xml:space="preserve"> </w:t>
      </w:r>
      <w:r>
        <w:t xml:space="preserve">and policy data. Every target has a canonical adapter in</w:t>
      </w:r>
      <w:r>
        <w:t xml:space="preserve"> </w:t>
      </w:r>
      <w:r>
        <w:t xml:space="preserve">adapter-specs and a validation suite in</w:t>
      </w:r>
      <w:r>
        <w:t xml:space="preserve"> </w:t>
      </w:r>
      <w:r>
        <w:t xml:space="preserve">validation-suites.</w:t>
      </w:r>
    </w:p>
    <w:bookmarkStart w:id="9" w:name="leaves"/>
    <w:p>
      <w:pPr>
        <w:pStyle w:val="Heading2"/>
      </w:pPr>
      <w:r>
        <w:t xml:space="preserve">Leaves</w:t>
      </w:r>
    </w:p>
    <w:p>
      <w:pPr>
        <w:pStyle w:val="Compact"/>
        <w:numPr>
          <w:ilvl w:val="0"/>
          <w:numId w:val="1001"/>
        </w:numPr>
      </w:pPr>
      <w:r>
        <w:rPr>
          <w:b/>
          <w:bCs/>
        </w:rPr>
        <w:t xml:space="preserve">E.1</w:t>
      </w:r>
      <w:r>
        <w:t xml:space="preserve"> </w:t>
      </w:r>
      <w:r>
        <w:t xml:space="preserve">Entra ID tenant — adapter</w:t>
      </w:r>
    </w:p>
    <w:p>
      <w:pPr>
        <w:pStyle w:val="Compact"/>
        <w:numPr>
          <w:ilvl w:val="0"/>
          <w:numId w:val="1001"/>
        </w:numPr>
      </w:pPr>
      <w:r>
        <w:rPr>
          <w:b/>
          <w:bCs/>
        </w:rPr>
        <w:t xml:space="preserve">E.2</w:t>
      </w:r>
      <w:r>
        <w:t xml:space="preserve"> </w:t>
      </w:r>
      <w:r>
        <w:t xml:space="preserve">Administrative Units — FMP_154</w:t>
      </w:r>
    </w:p>
    <w:p>
      <w:pPr>
        <w:pStyle w:val="Compact"/>
        <w:numPr>
          <w:ilvl w:val="0"/>
          <w:numId w:val="1001"/>
        </w:numPr>
      </w:pPr>
      <w:r>
        <w:rPr>
          <w:b/>
          <w:bCs/>
        </w:rPr>
        <w:t xml:space="preserve">E.3</w:t>
      </w:r>
      <w:r>
        <w:t xml:space="preserve"> </w:t>
      </w:r>
      <w:r>
        <w:t xml:space="preserve">Intune — adapter</w:t>
      </w:r>
    </w:p>
    <w:p>
      <w:pPr>
        <w:pStyle w:val="Compact"/>
        <w:numPr>
          <w:ilvl w:val="0"/>
          <w:numId w:val="1001"/>
        </w:numPr>
      </w:pPr>
      <w:r>
        <w:rPr>
          <w:b/>
          <w:bCs/>
        </w:rPr>
        <w:t xml:space="preserve">E.4</w:t>
      </w:r>
      <w:r>
        <w:t xml:space="preserve"> </w:t>
      </w:r>
      <w:r>
        <w:t xml:space="preserve">Azure Arc — (adapter pending)</w:t>
      </w:r>
    </w:p>
    <w:p>
      <w:pPr>
        <w:pStyle w:val="Compact"/>
        <w:numPr>
          <w:ilvl w:val="0"/>
          <w:numId w:val="1001"/>
        </w:numPr>
      </w:pPr>
      <w:r>
        <w:rPr>
          <w:b/>
          <w:bCs/>
        </w:rPr>
        <w:t xml:space="preserve">E.5</w:t>
      </w:r>
      <w:r>
        <w:t xml:space="preserve"> </w:t>
      </w:r>
      <w:r>
        <w:t xml:space="preserve">Microsoft 365 SaaS — adapter</w:t>
      </w:r>
    </w:p>
    <w:p>
      <w:pPr>
        <w:pStyle w:val="Compact"/>
        <w:numPr>
          <w:ilvl w:val="0"/>
          <w:numId w:val="1001"/>
        </w:numPr>
      </w:pPr>
      <w:r>
        <w:rPr>
          <w:b/>
          <w:bCs/>
        </w:rPr>
        <w:t xml:space="preserve">E.6</w:t>
      </w:r>
      <w:r>
        <w:t xml:space="preserve"> </w:t>
      </w:r>
      <w:r>
        <w:t xml:space="preserve">Conditional Access targeting — (see Compliance D.1)</w:t>
      </w:r>
    </w:p>
    <w:p>
      <w:pPr>
        <w:pStyle w:val="Compact"/>
        <w:numPr>
          <w:ilvl w:val="0"/>
          <w:numId w:val="1001"/>
        </w:numPr>
      </w:pPr>
      <w:r>
        <w:rPr>
          <w:b/>
          <w:bCs/>
        </w:rPr>
        <w:t xml:space="preserve">E.7</w:t>
      </w:r>
      <w:r>
        <w:t xml:space="preserve"> </w:t>
      </w:r>
      <w:r>
        <w:t xml:space="preserve">PIM + Access Reviews + Entitlement Management — (adapter pending)</w:t>
      </w:r>
    </w:p>
    <w:bookmarkEnd w:id="9"/>
    <w:bookmarkEnd w:id="10"/>
    <w:bookmarkStart w:id="13" w:name="gpo-sunset-program"/>
    <w:p>
      <w:pPr>
        <w:pStyle w:val="Heading1"/>
      </w:pPr>
      <w:r>
        <w:t xml:space="preserve">GPO Sunset Program</w:t>
      </w:r>
    </w:p>
    <w:bookmarkStart w:id="11" w:name="about-this-program"/>
    <w:p>
      <w:pPr>
        <w:pStyle w:val="Heading2"/>
      </w:pPr>
      <w:r>
        <w:t xml:space="preserve">About this program</w:t>
      </w:r>
    </w:p>
    <w:p>
      <w:pPr>
        <w:pStyle w:val="FirstParagraph"/>
      </w:pPr>
      <w:r>
        <w:rPr>
          <w:b/>
          <w:bCs/>
        </w:rPr>
        <w:t xml:space="preserve">GPO Sunset Program</w:t>
      </w:r>
      <w:r>
        <w:t xml:space="preserve"> </w:t>
      </w:r>
      <w:r>
        <w:t xml:space="preserve">is one of three distinct programs in the Federal Modernization Program governance corpus that touch Intune. Per the program decision (Intune-First Scope Disambiguation), do not conflate them:</w:t>
      </w:r>
    </w:p>
    <w:p>
      <w:pPr>
        <w:pStyle w:val="Compact"/>
        <w:numPr>
          <w:ilvl w:val="0"/>
          <w:numId w:val="1002"/>
        </w:numPr>
      </w:pPr>
      <w:r>
        <w:rPr>
          <w:b/>
          <w:bCs/>
        </w:rPr>
        <w:t xml:space="preserve">Intune-First Asset Onboarding</w:t>
      </w:r>
      <w:r>
        <w:t xml:space="preserve"> </w:t>
      </w:r>
      <w:r>
        <w:t xml:space="preserve">— the canon doctrine for</w:t>
      </w:r>
      <w:r>
        <w:t xml:space="preserve"> </w:t>
      </w:r>
      <w:r>
        <w:rPr>
          <w:b/>
          <w:bCs/>
        </w:rPr>
        <w:t xml:space="preserve">net-new devices</w:t>
      </w:r>
      <w:r>
        <w:t xml:space="preserve"> </w:t>
      </w:r>
      <w:r>
        <w:t xml:space="preserve">(procurement-time governance, 5-phase Procure→Validate). Not this page.</w:t>
      </w:r>
    </w:p>
    <w:p>
      <w:pPr>
        <w:pStyle w:val="Compact"/>
        <w:numPr>
          <w:ilvl w:val="0"/>
          <w:numId w:val="1002"/>
        </w:numPr>
      </w:pPr>
      <w:r>
        <w:rPr>
          <w:b/>
          <w:bCs/>
        </w:rPr>
        <w:t xml:space="preserve">GPO Sunset Program</w:t>
      </w:r>
      <w:r>
        <w:t xml:space="preserve"> </w:t>
      </w:r>
      <w:r>
        <w:rPr>
          <w:i/>
          <w:iCs/>
        </w:rPr>
        <w:t xml:space="preserve">(this page)</w:t>
      </w:r>
      <w:r>
        <w:t xml:space="preserve"> </w:t>
      </w:r>
      <w:r>
        <w:t xml:space="preserve">— the</w:t>
      </w:r>
      <w:r>
        <w:t xml:space="preserve"> </w:t>
      </w:r>
      <w:r>
        <w:rPr>
          <w:b/>
          <w:bCs/>
        </w:rPr>
        <w:t xml:space="preserve">existing-fleet</w:t>
      </w:r>
      <w:r>
        <w:t xml:space="preserve"> </w:t>
      </w:r>
      <w:r>
        <w:t xml:space="preserve">program. 7-phase replacement of GPOs on currently-deployed endpoints, ending in formal GPO retirement. ~34-week timeline.</w:t>
      </w:r>
    </w:p>
    <w:p>
      <w:pPr>
        <w:pStyle w:val="Compact"/>
        <w:numPr>
          <w:ilvl w:val="0"/>
          <w:numId w:val="1002"/>
        </w:numPr>
      </w:pPr>
      <w:r>
        <w:rPr>
          <w:b/>
          <w:bCs/>
        </w:rPr>
        <w:t xml:space="preserve">Policy Transformation Pattern</w:t>
      </w:r>
      <w:r>
        <w:t xml:space="preserve"> </w:t>
      </w:r>
      <w:r>
        <w:t xml:space="preserve">(</w:t>
      </w:r>
      <w:r>
        <w:t xml:space="preserve">“Regenerate, Not Copy”</w:t>
      </w:r>
      <w:r>
        <w:t xml:space="preserve">) — the</w:t>
      </w:r>
      <w:r>
        <w:t xml:space="preserve"> </w:t>
      </w:r>
      <w:r>
        <w:rPr>
          <w:b/>
          <w:bCs/>
        </w:rPr>
        <w:t xml:space="preserve">philosophy</w:t>
      </w:r>
      <w:r>
        <w:t xml:space="preserve"> </w:t>
      </w:r>
      <w:r>
        <w:t xml:space="preserve">governing how this program authors replacement policies. Not a separate program.</w:t>
      </w:r>
    </w:p>
    <w:p>
      <w:pPr>
        <w:pStyle w:val="FirstParagraph"/>
      </w:pPr>
      <w:r>
        <w:t xml:space="preserve">The 50-row GPO→Intune mapping later in this document is a</w:t>
      </w:r>
      <w:r>
        <w:t xml:space="preserve"> </w:t>
      </w:r>
      <w:r>
        <w:rPr>
          <w:b/>
          <w:bCs/>
        </w:rPr>
        <w:t xml:space="preserve">Semantic Translation Reference</w:t>
      </w:r>
      <w:r>
        <w:t xml:space="preserve"> </w:t>
      </w:r>
      <w:r>
        <w:t xml:space="preserve">— engineers’ lookup card for</w:t>
      </w:r>
      <w:r>
        <w:t xml:space="preserve"> </w:t>
      </w:r>
      <w:r>
        <w:t xml:space="preserve">“what’s the closest Intune equivalent for this GPO setting.”</w:t>
      </w:r>
      <w:r>
        <w:t xml:space="preserve"> </w:t>
      </w:r>
      <w:r>
        <w:t xml:space="preserve">It is</w:t>
      </w:r>
      <w:r>
        <w:t xml:space="preserve"> </w:t>
      </w:r>
      <w:r>
        <w:rPr>
          <w:i/>
          <w:iCs/>
        </w:rPr>
        <w:t xml:space="preserve">not</w:t>
      </w:r>
      <w:r>
        <w:t xml:space="preserve"> </w:t>
      </w:r>
      <w:r>
        <w:t xml:space="preserve">a literal 1:1 copy prescription. The</w:t>
      </w:r>
      <w:r>
        <w:t xml:space="preserve"> </w:t>
      </w:r>
      <w:r>
        <w:t xml:space="preserve">“regenerate, not copy”</w:t>
      </w:r>
      <w:r>
        <w:t xml:space="preserve"> </w:t>
      </w:r>
      <w:r>
        <w:t xml:space="preserve">philosophy applies to policy authoring decisions; this reference applies to setting-level translation.</w:t>
      </w:r>
    </w:p>
    <w:bookmarkEnd w:id="11"/>
    <w:p>
      <w:pPr>
        <w:pStyle w:val="BodyText"/>
      </w:pPr>
      <w:r>
        <w:t xml:space="preserve">GPO Sunset Program</w:t>
      </w:r>
    </w:p>
    <w:p>
      <w:pPr>
        <w:pStyle w:val="BodyText"/>
      </w:pPr>
      <w:r>
        <w:t xml:space="preserve">Existing-fleet GPO Replacement — 7-Phase Migration to Intune (per the program decision)</w:t>
      </w:r>
    </w:p>
    <w:p>
      <w:pPr>
        <w:pStyle w:val="BodyText"/>
      </w:pPr>
      <w:r>
        <w:rPr>
          <w:b/>
          <w:bCs/>
        </w:rPr>
        <w:t xml:space="preserve">Classification:</w:t>
      </w:r>
      <w:r>
        <w:t xml:space="preserve"> </w:t>
      </w:r>
      <w:r>
        <w:t xml:space="preserve">Controlled |</w:t>
      </w:r>
      <w:r>
        <w:t xml:space="preserve"> </w:t>
      </w:r>
      <w:r>
        <w:rPr>
          <w:b/>
          <w:bCs/>
        </w:rPr>
        <w:t xml:space="preserve">Boundary:</w:t>
      </w:r>
      <w:r>
        <w:t xml:space="preserve"> </w:t>
      </w:r>
      <w:r>
        <w:t xml:space="preserve">GCC-Moderate</w:t>
      </w:r>
    </w:p>
    <w:p>
      <w:pPr>
        <w:pStyle w:val="BodyText"/>
      </w:pPr>
      <w:r>
        <w:rPr>
          <w:b/>
          <w:bCs/>
        </w:rPr>
        <w:t xml:space="preserve">Version:</w:t>
      </w:r>
      <w:r>
        <w:t xml:space="preserve"> </w:t>
      </w:r>
      <w:r>
        <w:t xml:space="preserve">1.0 |</w:t>
      </w:r>
      <w:r>
        <w:t xml:space="preserve"> </w:t>
      </w:r>
      <w:r>
        <w:rPr>
          <w:b/>
          <w:bCs/>
        </w:rPr>
        <w:t xml:space="preserve">Date:</w:t>
      </w:r>
      <w:r>
        <w:t xml:space="preserve"> </w:t>
      </w:r>
      <w:r>
        <w:t xml:space="preserve">April 21, 2026</w:t>
      </w:r>
    </w:p>
    <w:p>
      <w:pPr>
        <w:pStyle w:val="BodyText"/>
      </w:pPr>
      <w:r>
        <w:rPr>
          <w:b/>
          <w:bCs/>
        </w:rPr>
        <w:t xml:space="preserve">Author:</w:t>
      </w:r>
      <w:r>
        <w:t xml:space="preserve"> </w:t>
      </w:r>
      <w:r>
        <w:t xml:space="preserve">Michael |</w:t>
      </w:r>
      <w:r>
        <w:t xml:space="preserve"> </w:t>
      </w:r>
      <w:r>
        <w:rPr>
          <w:b/>
          <w:bCs/>
        </w:rPr>
        <w:t xml:space="preserve">Program:</w:t>
      </w:r>
      <w:r>
        <w:t xml:space="preserve"> </w:t>
      </w:r>
      <w:r>
        <w:t xml:space="preserve">Unified Identity Architecture &amp; Operations (the Federal Modernization Program)</w:t>
      </w:r>
    </w:p>
    <w:p>
      <w:pPr>
        <w:pStyle w:val="BodyText"/>
      </w:pPr>
      <w:r>
        <w:rPr>
          <w:b/>
          <w:bCs/>
        </w:rPr>
        <w:t xml:space="preserve">Audience:</w:t>
      </w:r>
      <w:r>
        <w:t xml:space="preserve"> </w:t>
      </w:r>
      <w:r>
        <w:t xml:space="preserve">Identity Engineers, Endpoint Administrators, Security Architects, IT Governance</w:t>
      </w:r>
    </w:p>
    <w:tbl>
      <w:tblPr>
        <w:tblStyle w:val="Table"/>
        <w:tblW w:type="pct" w:w="5011"/>
        <w:tblLayout w:type="fixed"/>
        <w:tblLook w:firstRow="0" w:lastRow="0" w:firstColumn="0" w:lastColumn="0" w:noHBand="0" w:noVBand="0" w:val="0000"/>
      </w:tblPr>
      <w:tblGrid>
        <w:gridCol w:w="7937"/>
      </w:tblGrid>
      <w:tr>
        <w:tc>
          <w:tcPr/>
          <w:p>
            <w:pPr>
              <w:pStyle w:val="Compact"/>
            </w:pPr>
            <w:r>
              <w:rPr>
                <w:b/>
                <w:bCs/>
              </w:rPr>
              <w:t xml:space="preserve">Document Purpose</w:t>
            </w:r>
            <w:r>
              <w:t xml:space="preserve"> </w:t>
            </w:r>
            <w:r>
              <w:t xml:space="preserve">|</w:t>
            </w:r>
            <w:r>
              <w:t xml:space="preserve"> </w:t>
            </w:r>
            <w:r>
              <w:t xml:space="preserve">|</w:t>
            </w:r>
            <w:r>
              <w:t xml:space="preserve"> </w:t>
            </w:r>
            <w:r>
              <w:t xml:space="preserve">This document provides a complete, production-ready library of Microsoft Intune policy templates designed to replace Active Directory Group Policy Objects (GPOs) in organizations modernizing to cloud-native endpoint management. Every policy includes full settings tables, GPO equivalence mappings, attribute-based targeting guidance, and deployment methodology aligned to the Federal Modernization Program framework.</w:t>
            </w:r>
          </w:p>
        </w:tc>
      </w:tr>
    </w:tbl>
    <w:p>
      <w:pPr>
        <w:pStyle w:val="BodyText"/>
      </w:pPr>
      <w:r>
        <w:t xml:space="preserve">Table of Contents</w:t>
      </w:r>
    </w:p>
    <w:p>
      <w:pPr>
        <w:numPr>
          <w:ilvl w:val="0"/>
          <w:numId w:val="1003"/>
        </w:numPr>
      </w:pPr>
      <w:r>
        <w:t xml:space="preserve">Executive Summary</w:t>
      </w:r>
    </w:p>
    <w:p>
      <w:pPr>
        <w:numPr>
          <w:ilvl w:val="0"/>
          <w:numId w:val="1003"/>
        </w:numPr>
      </w:pPr>
      <w:r>
        <w:t xml:space="preserve">Policy Architecture</w:t>
      </w:r>
    </w:p>
    <w:p>
      <w:pPr>
        <w:numPr>
          <w:ilvl w:val="0"/>
          <w:numId w:val="1003"/>
        </w:numPr>
      </w:pPr>
      <w:r>
        <w:t xml:space="preserve">Compliance Policies (CP-001 through CP-005)</w:t>
      </w:r>
    </w:p>
    <w:p>
      <w:pPr>
        <w:numPr>
          <w:ilvl w:val="0"/>
          <w:numId w:val="1003"/>
        </w:numPr>
      </w:pPr>
      <w:r>
        <w:t xml:space="preserve">Configuration Profiles — Settings Catalog (SC-001 through SC-010)</w:t>
      </w:r>
    </w:p>
    <w:p>
      <w:pPr>
        <w:numPr>
          <w:ilvl w:val="0"/>
          <w:numId w:val="1003"/>
        </w:numPr>
      </w:pPr>
      <w:r>
        <w:t xml:space="preserve">Endpoint Security Policies (ES-001 through ES-006)</w:t>
      </w:r>
    </w:p>
    <w:p>
      <w:pPr>
        <w:numPr>
          <w:ilvl w:val="0"/>
          <w:numId w:val="1003"/>
        </w:numPr>
      </w:pPr>
      <w:r>
        <w:t xml:space="preserve">App Protection Policies (AP-001 through AP-002)</w:t>
      </w:r>
    </w:p>
    <w:p>
      <w:pPr>
        <w:numPr>
          <w:ilvl w:val="0"/>
          <w:numId w:val="1003"/>
        </w:numPr>
      </w:pPr>
      <w:r>
        <w:t xml:space="preserve">GPO→Intune Semantic Translation Reference</w:t>
      </w:r>
    </w:p>
    <w:p>
      <w:pPr>
        <w:numPr>
          <w:ilvl w:val="0"/>
          <w:numId w:val="1003"/>
        </w:numPr>
      </w:pPr>
      <w:r>
        <w:t xml:space="preserve">Dynamic Group Templates</w:t>
      </w:r>
    </w:p>
    <w:p>
      <w:pPr>
        <w:numPr>
          <w:ilvl w:val="0"/>
          <w:numId w:val="1003"/>
        </w:numPr>
      </w:pPr>
      <w:r>
        <w:t xml:space="preserve">Deployment Methodology</w:t>
      </w:r>
    </w:p>
    <w:p>
      <w:pPr>
        <w:numPr>
          <w:ilvl w:val="0"/>
          <w:numId w:val="1003"/>
        </w:numPr>
      </w:pPr>
      <w:r>
        <w:t xml:space="preserve">Monitoring and Drift Detection</w:t>
      </w:r>
    </w:p>
    <w:p>
      <w:pPr>
        <w:numPr>
          <w:ilvl w:val="0"/>
          <w:numId w:val="1003"/>
        </w:numPr>
      </w:pPr>
      <w:r>
        <w:t xml:space="preserve">Appendix A: Settings Catalog Reference</w:t>
      </w:r>
    </w:p>
    <w:p>
      <w:pPr>
        <w:numPr>
          <w:ilvl w:val="0"/>
          <w:numId w:val="1003"/>
        </w:numPr>
      </w:pPr>
      <w:r>
        <w:t xml:space="preserve">Appendix B: JSON Export Templates</w:t>
      </w:r>
    </w:p>
    <w:p>
      <w:pPr>
        <w:numPr>
          <w:ilvl w:val="0"/>
          <w:numId w:val="1003"/>
        </w:numPr>
      </w:pPr>
      <w:r>
        <w:t xml:space="preserve">Appendix C: Co-Management Decision Matrix</w:t>
      </w:r>
    </w:p>
    <w:p>
      <w:pPr>
        <w:numPr>
          <w:ilvl w:val="0"/>
          <w:numId w:val="1003"/>
        </w:numPr>
      </w:pPr>
      <w:r>
        <w:t xml:space="preserve">Appendix D: Compliance Mapping</w:t>
      </w:r>
    </w:p>
    <w:p>
      <w:pPr>
        <w:pStyle w:val="FirstParagraph"/>
      </w:pPr>
      <w:r>
        <w:t xml:space="preserve">1. Executive Summary</w:t>
      </w:r>
    </w:p>
    <w:p>
      <w:pPr>
        <w:pStyle w:val="BodyText"/>
      </w:pPr>
      <w:r>
        <w:t xml:space="preserve">1.1 Purpose</w:t>
      </w:r>
    </w:p>
    <w:p>
      <w:pPr>
        <w:pStyle w:val="BodyText"/>
      </w:pPr>
      <w:r>
        <w:t xml:space="preserve">This document establishes a complete policy template library for transitioning GPO-managed Windows devices to Microsoft Intune within a GCC-Moderate boundary. It serves as the authoritative reference for endpoint policy configurations, providing standardized, repeatable templates that map legacy Group Policy settings to their Intune equivalents across Compliance Policies, Configuration Profiles (Settings Catalog), Endpoint Security baselines, and App Protection Policies.</w:t>
      </w:r>
    </w:p>
    <w:p>
      <w:pPr>
        <w:pStyle w:val="BodyText"/>
      </w:pPr>
      <w:r>
        <w:t xml:space="preserve">1.2 Scope</w:t>
      </w:r>
    </w:p>
    <w:p>
      <w:pPr>
        <w:numPr>
          <w:ilvl w:val="0"/>
          <w:numId w:val="1004"/>
        </w:numPr>
      </w:pPr>
      <w:r>
        <w:rPr>
          <w:b/>
          <w:bCs/>
        </w:rPr>
        <w:t xml:space="preserve">Windows 10 (22H2) and Windows 11 (23H2+)</w:t>
      </w:r>
      <w:r>
        <w:t xml:space="preserve"> </w:t>
      </w:r>
      <w:r>
        <w:t xml:space="preserve">— corporate-owned and BYOD workstations</w:t>
      </w:r>
    </w:p>
    <w:p>
      <w:pPr>
        <w:numPr>
          <w:ilvl w:val="0"/>
          <w:numId w:val="1004"/>
        </w:numPr>
      </w:pPr>
      <w:r>
        <w:rPr>
          <w:b/>
          <w:bCs/>
        </w:rPr>
        <w:t xml:space="preserve">Windows Server 2025</w:t>
      </w:r>
      <w:r>
        <w:t xml:space="preserve"> </w:t>
      </w:r>
      <w:r>
        <w:t xml:space="preserve">— Azure Arc-managed servers enrolled in Intune (where applicable)</w:t>
      </w:r>
    </w:p>
    <w:p>
      <w:pPr>
        <w:numPr>
          <w:ilvl w:val="0"/>
          <w:numId w:val="1004"/>
        </w:numPr>
      </w:pPr>
      <w:r>
        <w:rPr>
          <w:b/>
          <w:bCs/>
        </w:rPr>
        <w:t xml:space="preserve">Tiered device model:</w:t>
      </w:r>
      <w:r>
        <w:t xml:space="preserve"> </w:t>
      </w:r>
      <w:r>
        <w:t xml:space="preserve">Tier 0 (Privileged), Tier 1 (Server), Tier 2 (Standard Workstation), Kiosk</w:t>
      </w:r>
    </w:p>
    <w:p>
      <w:pPr>
        <w:numPr>
          <w:ilvl w:val="0"/>
          <w:numId w:val="1004"/>
        </w:numPr>
      </w:pPr>
      <w:r>
        <w:rPr>
          <w:b/>
          <w:bCs/>
        </w:rPr>
        <w:t xml:space="preserve">Management boundary:</w:t>
      </w:r>
      <w:r>
        <w:t xml:space="preserve"> </w:t>
      </w:r>
      <w:r>
        <w:t xml:space="preserve">Microsoft Intune in GCC-Moderate (commercial Intune service, intune.microsoft.com)</w:t>
      </w:r>
    </w:p>
    <w:p>
      <w:pPr>
        <w:pStyle w:val="FirstParagraph"/>
      </w:pPr>
      <w:r>
        <w:t xml:space="preserve">1.3 Related the Federal Modernization Program Deliverables</w:t>
      </w:r>
    </w:p>
    <w:tbl>
      <w:tblPr>
        <w:tblStyle w:val="Table"/>
        <w:tblW w:type="pct" w:w="4945"/>
        <w:tblLayout w:type="fixed"/>
        <w:tblLook w:firstRow="1" w:lastRow="0" w:firstColumn="0" w:lastColumn="0" w:noHBand="0" w:noVBand="0" w:val="0020"/>
      </w:tblPr>
      <w:tblGrid>
        <w:gridCol w:w="1794"/>
        <w:gridCol w:w="6038"/>
      </w:tblGrid>
      <w:tr>
        <w:trPr>
          <w:tblHeader w:val="on"/>
        </w:trPr>
        <w:tc>
          <w:tcPr/>
          <w:p>
            <w:pPr>
              <w:pStyle w:val="Compact"/>
              <w:jc w:val="left"/>
            </w:pPr>
            <w:r>
              <w:rPr>
                <w:b/>
                <w:bCs/>
              </w:rPr>
              <w:t xml:space="preserve">Deliverable</w:t>
            </w:r>
          </w:p>
        </w:tc>
        <w:tc>
          <w:tcPr/>
          <w:p>
            <w:pPr>
              <w:pStyle w:val="Compact"/>
              <w:jc w:val="left"/>
            </w:pPr>
            <w:r>
              <w:rPr>
                <w:b/>
                <w:bCs/>
              </w:rPr>
              <w:t xml:space="preserve">Relationship</w:t>
            </w:r>
          </w:p>
        </w:tc>
      </w:tr>
      <w:tr>
        <w:tc>
          <w:tcPr/>
          <w:p>
            <w:pPr>
              <w:pStyle w:val="Compact"/>
              <w:jc w:val="left"/>
            </w:pPr>
            <w:r>
              <w:t xml:space="preserve">The Federal Modernization Program AD Asse</w:t>
            </w:r>
          </w:p>
        </w:tc>
        <w:tc>
          <w:tcPr/>
          <w:p>
            <w:pPr>
              <w:pStyle w:val="Compact"/>
              <w:jc w:val="left"/>
            </w:pPr>
            <w:r>
              <w:t xml:space="preserve">ssment — GPO Inventory Source inventory of all existing GPOs; input for migration matrix (Section 7)</w:t>
            </w:r>
          </w:p>
        </w:tc>
      </w:tr>
      <w:tr>
        <w:tc>
          <w:tcPr/>
          <w:p>
            <w:pPr>
              <w:pStyle w:val="Compact"/>
              <w:jc w:val="left"/>
            </w:pPr>
            <w:r>
              <w:t xml:space="preserve">The Federal Modernization Program Identit</w:t>
            </w:r>
          </w:p>
        </w:tc>
        <w:tc>
          <w:tcPr/>
          <w:p>
            <w:pPr>
              <w:pStyle w:val="Compact"/>
              <w:jc w:val="left"/>
            </w:pPr>
            <w:r>
              <w:t xml:space="preserve">y Modernization Roadmap Timeline and phasing for moving from on-premises AD to Entra ID + Intune</w:t>
            </w:r>
          </w:p>
        </w:tc>
      </w:tr>
      <w:tr>
        <w:tc>
          <w:tcPr/>
          <w:p>
            <w:pPr>
              <w:pStyle w:val="Compact"/>
              <w:jc w:val="left"/>
            </w:pPr>
            <w:r>
              <w:t xml:space="preserve">The Federal Modernization Program Conditi</w:t>
            </w:r>
          </w:p>
        </w:tc>
        <w:tc>
          <w:tcPr/>
          <w:p>
            <w:pPr>
              <w:pStyle w:val="Compact"/>
              <w:jc w:val="left"/>
            </w:pPr>
            <w:r>
              <w:t xml:space="preserve">onal Access Policy Library Compliance policies (this document) are consumed by Conditional Access as grant controls ("Require device to be marked as compliant")</w:t>
            </w:r>
          </w:p>
        </w:tc>
      </w:tr>
      <w:tr>
        <w:tc>
          <w:tcPr/>
          <w:p>
            <w:pPr>
              <w:pStyle w:val="Compact"/>
              <w:jc w:val="left"/>
            </w:pPr>
            <w:r>
              <w:t xml:space="preserve">The Federal Modernization Program Drift D</w:t>
            </w:r>
          </w:p>
        </w:tc>
        <w:tc>
          <w:tcPr/>
          <w:p>
            <w:pPr>
              <w:pStyle w:val="Compact"/>
              <w:jc w:val="left"/>
            </w:pPr>
            <w:r>
              <w:t xml:space="preserve">etection Module Monitors for policy drift and configuration regression post-deployment</w:t>
            </w:r>
          </w:p>
        </w:tc>
      </w:tr>
    </w:tbl>
    <w:p>
      <w:pPr>
        <w:pStyle w:val="BodyText"/>
      </w:pPr>
      <w:r>
        <w:t xml:space="preserve">1.4 Extension Attribute Schema</w:t>
      </w:r>
    </w:p>
    <w:p>
      <w:pPr>
        <w:pStyle w:val="BodyText"/>
      </w:pPr>
      <w:r>
        <w:t xml:space="preserve">All policies in this document are targeted via dynamic Azure AD (Entra ID) groups built from the following extension attribute schema. This eliminates OU-based GPO targeting and replaces it with attribute-based, cloud-native group membership:</w:t>
      </w:r>
    </w:p>
    <w:tbl>
      <w:tblPr>
        <w:tblStyle w:val="Table"/>
        <w:tblW w:type="pct" w:w="4888"/>
        <w:tblLayout w:type="fixed"/>
        <w:tblLook w:firstRow="1" w:lastRow="0" w:firstColumn="0" w:lastColumn="0" w:noHBand="0" w:noVBand="0" w:val="0020"/>
      </w:tblPr>
      <w:tblGrid>
        <w:gridCol w:w="2313"/>
        <w:gridCol w:w="2135"/>
        <w:gridCol w:w="3292"/>
      </w:tblGrid>
      <w:tr>
        <w:trPr>
          <w:tblHeader w:val="on"/>
        </w:trPr>
        <w:tc>
          <w:tcPr/>
          <w:p>
            <w:pPr>
              <w:pStyle w:val="Compact"/>
              <w:jc w:val="left"/>
            </w:pPr>
            <w:r>
              <w:rPr>
                <w:b/>
                <w:bCs/>
              </w:rPr>
              <w:t xml:space="preserve">Extension Attribute</w:t>
            </w:r>
          </w:p>
        </w:tc>
        <w:tc>
          <w:tcPr/>
          <w:p>
            <w:pPr>
              <w:pStyle w:val="Compact"/>
              <w:jc w:val="left"/>
            </w:pPr>
            <w:r>
              <w:rPr>
                <w:b/>
                <w:bCs/>
              </w:rPr>
              <w:t xml:space="preserve">Purpose</w:t>
            </w:r>
          </w:p>
        </w:tc>
        <w:tc>
          <w:tcPr/>
          <w:p>
            <w:pPr>
              <w:pStyle w:val="Compact"/>
              <w:jc w:val="left"/>
            </w:pPr>
            <w:r>
              <w:rPr>
                <w:b/>
                <w:bCs/>
              </w:rPr>
              <w:t xml:space="preserve">Example Values</w:t>
            </w:r>
          </w:p>
        </w:tc>
      </w:tr>
      <w:tr>
        <w:tc>
          <w:tcPr/>
          <w:p>
            <w:pPr>
              <w:pStyle w:val="Compact"/>
              <w:jc w:val="left"/>
            </w:pPr>
            <w:r>
              <w:t xml:space="preserve">extensionAttribute1</w:t>
            </w:r>
          </w:p>
        </w:tc>
        <w:tc>
          <w:tcPr/>
          <w:p>
            <w:pPr>
              <w:pStyle w:val="Compact"/>
              <w:jc w:val="left"/>
            </w:pPr>
            <w:r>
              <w:t xml:space="preserve">Region</w:t>
            </w:r>
          </w:p>
        </w:tc>
        <w:tc>
          <w:tcPr/>
          <w:p>
            <w:pPr>
              <w:pStyle w:val="Compact"/>
              <w:jc w:val="left"/>
            </w:pPr>
            <w:r>
              <w:t xml:space="preserve">East, West, Central, EMEA</w:t>
            </w:r>
          </w:p>
        </w:tc>
      </w:tr>
      <w:tr>
        <w:tc>
          <w:tcPr/>
          <w:p>
            <w:pPr>
              <w:pStyle w:val="Compact"/>
              <w:jc w:val="left"/>
            </w:pPr>
            <w:r>
              <w:t xml:space="preserve">extensionAttribute3</w:t>
            </w:r>
          </w:p>
        </w:tc>
        <w:tc>
          <w:tcPr/>
          <w:p>
            <w:pPr>
              <w:pStyle w:val="Compact"/>
              <w:jc w:val="left"/>
            </w:pPr>
            <w:r>
              <w:t xml:space="preserve">Department / Function</w:t>
            </w:r>
          </w:p>
        </w:tc>
        <w:tc>
          <w:tcPr/>
          <w:p>
            <w:pPr>
              <w:pStyle w:val="Compact"/>
              <w:jc w:val="left"/>
            </w:pPr>
            <w:r>
              <w:t xml:space="preserve">Governance, Engineering, Finance</w:t>
            </w:r>
          </w:p>
        </w:tc>
      </w:tr>
      <w:tr>
        <w:tc>
          <w:tcPr/>
          <w:p>
            <w:pPr>
              <w:pStyle w:val="Compact"/>
              <w:jc w:val="left"/>
            </w:pPr>
            <w:r>
              <w:t xml:space="preserve">extensionAttribute4</w:t>
            </w:r>
          </w:p>
        </w:tc>
        <w:tc>
          <w:tcPr/>
          <w:p>
            <w:pPr>
              <w:pStyle w:val="Compact"/>
              <w:jc w:val="left"/>
            </w:pPr>
            <w:r>
              <w:t xml:space="preserve">Security Tier</w:t>
            </w:r>
          </w:p>
        </w:tc>
        <w:tc>
          <w:tcPr/>
          <w:p>
            <w:pPr>
              <w:pStyle w:val="Compact"/>
              <w:jc w:val="left"/>
            </w:pPr>
            <w:r>
              <w:t xml:space="preserve">Tier0, Tier1, Tier2</w:t>
            </w:r>
          </w:p>
        </w:tc>
      </w:tr>
      <w:tr>
        <w:tc>
          <w:tcPr/>
          <w:p>
            <w:pPr>
              <w:pStyle w:val="Compact"/>
              <w:jc w:val="left"/>
            </w:pPr>
            <w:r>
              <w:t xml:space="preserve">extensionAttribute5</w:t>
            </w:r>
          </w:p>
        </w:tc>
        <w:tc>
          <w:tcPr/>
          <w:p>
            <w:pPr>
              <w:pStyle w:val="Compact"/>
              <w:jc w:val="left"/>
            </w:pPr>
            <w:r>
              <w:t xml:space="preserve">Environment</w:t>
            </w:r>
          </w:p>
        </w:tc>
        <w:tc>
          <w:tcPr/>
          <w:p>
            <w:pPr>
              <w:pStyle w:val="Compact"/>
              <w:jc w:val="left"/>
            </w:pPr>
            <w:r>
              <w:t xml:space="preserve">Production, Staging, Dev</w:t>
            </w:r>
          </w:p>
        </w:tc>
      </w:tr>
      <w:tr>
        <w:tc>
          <w:tcPr/>
          <w:p>
            <w:pPr>
              <w:pStyle w:val="Compact"/>
              <w:jc w:val="left"/>
            </w:pPr>
            <w:r>
              <w:t xml:space="preserve">extensionAttribute6</w:t>
            </w:r>
          </w:p>
        </w:tc>
        <w:tc>
          <w:tcPr/>
          <w:p>
            <w:pPr>
              <w:pStyle w:val="Compact"/>
              <w:jc w:val="left"/>
            </w:pPr>
            <w:r>
              <w:t xml:space="preserve">Device Role</w:t>
            </w:r>
          </w:p>
        </w:tc>
        <w:tc>
          <w:tcPr/>
          <w:p>
            <w:pPr>
              <w:pStyle w:val="Compact"/>
              <w:jc w:val="left"/>
            </w:pPr>
            <w:r>
              <w:t xml:space="preserve">Kiosk, SharedDevice, Dedicated</w:t>
            </w:r>
          </w:p>
        </w:tc>
      </w:tr>
    </w:tbl>
    <w:p>
      <w:pPr>
        <w:pStyle w:val="BodyText"/>
      </w:pPr>
      <w:r>
        <w:t xml:space="preserve">2. Policy Architecture</w:t>
      </w:r>
    </w:p>
    <w:p>
      <w:pPr>
        <w:pStyle w:val="BodyText"/>
      </w:pPr>
      <w:r>
        <w:t xml:space="preserve">2.1 Intune Policy Types</w:t>
      </w:r>
    </w:p>
    <w:tbl>
      <w:tblPr>
        <w:tblStyle w:val="Table"/>
        <w:tblW w:type="pct" w:w="4943"/>
        <w:tblLayout w:type="fixed"/>
        <w:tblLook w:firstRow="1" w:lastRow="0" w:firstColumn="0" w:lastColumn="0" w:noHBand="0" w:noVBand="0" w:val="0020"/>
      </w:tblPr>
      <w:tblGrid>
        <w:gridCol w:w="1935"/>
        <w:gridCol w:w="3510"/>
        <w:gridCol w:w="720"/>
        <w:gridCol w:w="1665"/>
      </w:tblGrid>
      <w:tr>
        <w:trPr>
          <w:tblHeader w:val="on"/>
        </w:trPr>
        <w:tc>
          <w:tcPr/>
          <w:p>
            <w:pPr>
              <w:pStyle w:val="Compact"/>
              <w:jc w:val="left"/>
            </w:pPr>
            <w:r>
              <w:rPr>
                <w:b/>
                <w:bCs/>
              </w:rPr>
              <w:t xml:space="preserve">Policy Type</w:t>
            </w:r>
          </w:p>
        </w:tc>
        <w:tc>
          <w:tcPr/>
          <w:p>
            <w:pPr>
              <w:pStyle w:val="Compact"/>
              <w:jc w:val="left"/>
            </w:pPr>
            <w:r>
              <w:rPr>
                <w:b/>
                <w:bCs/>
              </w:rPr>
              <w:t xml:space="preserve">Purpose</w:t>
            </w:r>
          </w:p>
        </w:tc>
        <w:tc>
          <w:tcPr/>
          <w:p>
            <w:pPr>
              <w:pStyle w:val="Compact"/>
              <w:jc w:val="left"/>
            </w:pPr>
            <w:r>
              <w:rPr>
                <w:b/>
                <w:bCs/>
              </w:rPr>
              <w:t xml:space="preserve">ID Prefix</w:t>
            </w:r>
          </w:p>
        </w:tc>
        <w:tc>
          <w:tcPr/>
          <w:p>
            <w:pPr>
              <w:pStyle w:val="Compact"/>
              <w:jc w:val="left"/>
            </w:pPr>
            <w:r>
              <w:rPr>
                <w:b/>
                <w:bCs/>
              </w:rPr>
              <w:t xml:space="preserve">Blade in Intune</w:t>
            </w:r>
          </w:p>
        </w:tc>
      </w:tr>
      <w:tr>
        <w:tc>
          <w:tcPr/>
          <w:p>
            <w:pPr>
              <w:pStyle w:val="Compact"/>
              <w:jc w:val="left"/>
            </w:pPr>
            <w:r>
              <w:t xml:space="preserve">Compliance Policy</w:t>
            </w:r>
          </w:p>
        </w:tc>
        <w:tc>
          <w:tcPr/>
          <w:p>
            <w:pPr>
              <w:pStyle w:val="Compact"/>
              <w:jc w:val="left"/>
            </w:pPr>
            <w:r>
              <w:t xml:space="preserve">Defines minimum security posture; feeds Conditional Access grant controls</w:t>
            </w:r>
          </w:p>
        </w:tc>
        <w:tc>
          <w:tcPr/>
          <w:p>
            <w:pPr>
              <w:pStyle w:val="Compact"/>
              <w:jc w:val="left"/>
            </w:pPr>
            <w:r>
              <w:t xml:space="preserve">CP-xxx</w:t>
            </w:r>
          </w:p>
        </w:tc>
        <w:tc>
          <w:tcPr/>
          <w:p>
            <w:pPr>
              <w:pStyle w:val="Compact"/>
              <w:jc w:val="left"/>
            </w:pPr>
            <w:r>
              <w:t xml:space="preserve">Devices &gt; Compliance policies</w:t>
            </w:r>
          </w:p>
        </w:tc>
      </w:tr>
      <w:tr>
        <w:tc>
          <w:tcPr/>
          <w:p>
            <w:pPr>
              <w:pStyle w:val="Compact"/>
              <w:jc w:val="left"/>
            </w:pPr>
            <w:r>
              <w:t xml:space="preserve">Configuration Profile (Settings Catalog)</w:t>
            </w:r>
          </w:p>
        </w:tc>
        <w:tc>
          <w:tcPr/>
          <w:p>
            <w:pPr>
              <w:pStyle w:val="Compact"/>
              <w:jc w:val="left"/>
            </w:pPr>
            <w:r>
              <w:t xml:space="preserve">Deploys device settings; replaces ADMX-backed GPOs and preferences</w:t>
            </w:r>
          </w:p>
        </w:tc>
        <w:tc>
          <w:tcPr/>
          <w:p>
            <w:pPr>
              <w:pStyle w:val="Compact"/>
              <w:jc w:val="left"/>
            </w:pPr>
            <w:r>
              <w:t xml:space="preserve">SC-xxx</w:t>
            </w:r>
          </w:p>
        </w:tc>
        <w:tc>
          <w:tcPr/>
          <w:p>
            <w:pPr>
              <w:pStyle w:val="Compact"/>
              <w:jc w:val="left"/>
            </w:pPr>
            <w:r>
              <w:t xml:space="preserve">Devices &gt; Configuration profiles</w:t>
            </w:r>
          </w:p>
        </w:tc>
      </w:tr>
      <w:tr>
        <w:tc>
          <w:tcPr/>
          <w:p>
            <w:pPr>
              <w:pStyle w:val="Compact"/>
              <w:jc w:val="left"/>
            </w:pPr>
            <w:r>
              <w:t xml:space="preserve">Endpoint Security Policy</w:t>
            </w:r>
          </w:p>
        </w:tc>
        <w:tc>
          <w:tcPr/>
          <w:p>
            <w:pPr>
              <w:pStyle w:val="Compact"/>
              <w:jc w:val="left"/>
            </w:pPr>
            <w:r>
              <w:t xml:space="preserve">Security-focused policies for AV, firewall, disk encryption, EDR, ASR</w:t>
            </w:r>
          </w:p>
        </w:tc>
        <w:tc>
          <w:tcPr/>
          <w:p>
            <w:pPr>
              <w:pStyle w:val="Compact"/>
              <w:jc w:val="left"/>
            </w:pPr>
            <w:r>
              <w:t xml:space="preserve">ES-xxx</w:t>
            </w:r>
          </w:p>
        </w:tc>
        <w:tc>
          <w:tcPr/>
          <w:p>
            <w:pPr>
              <w:pStyle w:val="Compact"/>
              <w:jc w:val="left"/>
            </w:pPr>
            <w:r>
              <w:t xml:space="preserve">Endpoint security &gt; [category]</w:t>
            </w:r>
          </w:p>
        </w:tc>
      </w:tr>
      <w:tr>
        <w:tc>
          <w:tcPr/>
          <w:p>
            <w:pPr>
              <w:pStyle w:val="Compact"/>
              <w:jc w:val="left"/>
            </w:pPr>
            <w:r>
              <w:t xml:space="preserve">App Protection Policy</w:t>
            </w:r>
          </w:p>
        </w:tc>
        <w:tc>
          <w:tcPr/>
          <w:p>
            <w:pPr>
              <w:pStyle w:val="Compact"/>
              <w:jc w:val="left"/>
            </w:pPr>
            <w:r>
              <w:t xml:space="preserve">Data protection within managed apps (MAM); supports BYOD without enrollment</w:t>
            </w:r>
          </w:p>
        </w:tc>
        <w:tc>
          <w:tcPr/>
          <w:p>
            <w:pPr>
              <w:pStyle w:val="Compact"/>
              <w:jc w:val="left"/>
            </w:pPr>
            <w:r>
              <w:t xml:space="preserve">AP-xxx</w:t>
            </w:r>
          </w:p>
        </w:tc>
        <w:tc>
          <w:tcPr/>
          <w:p>
            <w:pPr>
              <w:pStyle w:val="Compact"/>
              <w:jc w:val="left"/>
            </w:pPr>
            <w:r>
              <w:t xml:space="preserve">Apps &gt; App protection policies</w:t>
            </w:r>
          </w:p>
        </w:tc>
      </w:tr>
      <w:tr>
        <w:tc>
          <w:tcPr/>
          <w:p>
            <w:pPr>
              <w:pStyle w:val="Compact"/>
              <w:jc w:val="left"/>
            </w:pPr>
            <w:r>
              <w:t xml:space="preserve">App Configuration Policy</w:t>
            </w:r>
          </w:p>
        </w:tc>
        <w:tc>
          <w:tcPr/>
          <w:p>
            <w:pPr>
              <w:pStyle w:val="Compact"/>
              <w:jc w:val="left"/>
            </w:pPr>
            <w:r>
              <w:t xml:space="preserve">Application-specific key/value settings pushed to managed apps</w:t>
            </w:r>
          </w:p>
        </w:tc>
        <w:tc>
          <w:tcPr/>
          <w:p>
            <w:pPr>
              <w:pStyle w:val="Compact"/>
              <w:jc w:val="left"/>
            </w:pPr>
            <w:r>
              <w:t xml:space="preserve">AC-xxx</w:t>
            </w:r>
          </w:p>
        </w:tc>
        <w:tc>
          <w:tcPr/>
          <w:p>
            <w:pPr>
              <w:pStyle w:val="Compact"/>
              <w:jc w:val="left"/>
            </w:pPr>
            <w:r>
              <w:t xml:space="preserve">Apps &gt; App configuration policies</w:t>
            </w:r>
          </w:p>
        </w:tc>
      </w:tr>
    </w:tbl>
    <w:p>
      <w:pPr>
        <w:pStyle w:val="BodyText"/>
      </w:pPr>
      <w:r>
        <w:t xml:space="preserve">2.2 Policy Assignment Strategy</w:t>
      </w:r>
    </w:p>
    <w:p>
      <w:pPr>
        <w:pStyle w:val="BodyText"/>
      </w:pPr>
      <w:r>
        <w:t xml:space="preserve">All policies are assigned to dynamic Entra ID groups based on extension attributes. This replaces OU-linked GPO scoping with attribute-driven, cloud-native targeting:</w:t>
      </w:r>
    </w:p>
    <w:p>
      <w:pPr>
        <w:numPr>
          <w:ilvl w:val="0"/>
          <w:numId w:val="1005"/>
        </w:numPr>
      </w:pPr>
      <w:r>
        <w:rPr>
          <w:b/>
          <w:bCs/>
        </w:rPr>
        <w:t xml:space="preserve">Include groups:</w:t>
      </w:r>
      <w:r>
        <w:t xml:space="preserve"> </w:t>
      </w:r>
      <w:r>
        <w:t xml:space="preserve">Dynamic device groups matching the policy's intended tier, environment, and role.</w:t>
      </w:r>
    </w:p>
    <w:p>
      <w:pPr>
        <w:numPr>
          <w:ilvl w:val="0"/>
          <w:numId w:val="1005"/>
        </w:numPr>
      </w:pPr>
      <w:r>
        <w:rPr>
          <w:b/>
          <w:bCs/>
        </w:rPr>
        <w:t xml:space="preserve">Exclude groups:</w:t>
      </w:r>
      <w:r>
        <w:t xml:space="preserve"> </w:t>
      </w:r>
      <w:r>
        <w:t xml:space="preserve">Break-glass exclusion groups for emergency override; staging groups during phased rollout.</w:t>
      </w:r>
    </w:p>
    <w:p>
      <w:pPr>
        <w:numPr>
          <w:ilvl w:val="0"/>
          <w:numId w:val="1005"/>
        </w:numPr>
      </w:pPr>
      <w:r>
        <w:rPr>
          <w:b/>
          <w:bCs/>
        </w:rPr>
        <w:t xml:space="preserve">Filters:</w:t>
      </w:r>
      <w:r>
        <w:t xml:space="preserve"> </w:t>
      </w:r>
      <w:r>
        <w:t xml:space="preserve">Intune assignment filters provide an additional layer of targeting (e.g.,</w:t>
      </w:r>
      <w:r>
        <w:t xml:space="preserve"> </w:t>
      </w:r>
      <w:r>
        <w:rPr>
          <w:i/>
          <w:iCs/>
        </w:rPr>
        <w:t xml:space="preserve">device.extensionAttribute11 -eq "Tier0"</w:t>
      </w:r>
      <w:r>
        <w:t xml:space="preserve">) applied at the assignment level, not the group level.</w:t>
      </w:r>
    </w:p>
    <w:tbl>
      <w:tblPr>
        <w:tblStyle w:val="Table"/>
        <w:tblW w:type="pct" w:w="5024"/>
        <w:tblLayout w:type="fixed"/>
        <w:tblLook w:firstRow="0" w:lastRow="0" w:firstColumn="0" w:lastColumn="0" w:noHBand="0" w:noVBand="0" w:val="0000"/>
      </w:tblPr>
      <w:tblGrid>
        <w:gridCol w:w="7957"/>
      </w:tblGrid>
      <w:tr>
        <w:tc>
          <w:tcPr/>
          <w:p>
            <w:pPr>
              <w:pStyle w:val="FirstParagraph"/>
            </w:pPr>
            <w:r>
              <w:rPr>
                <w:b/>
                <w:bCs/>
              </w:rPr>
              <w:t xml:space="preserve">Assignment Precedence</w:t>
            </w:r>
          </w:p>
          <w:p>
            <w:pPr>
              <w:pStyle w:val="BodyText"/>
            </w:pPr>
            <w:r>
              <w:rPr>
                <w:b/>
                <w:bCs/>
              </w:rPr>
              <w:t xml:space="preserve">Compliance policies:</w:t>
            </w:r>
            <w:r>
              <w:t xml:space="preserve"> </w:t>
            </w:r>
            <w:r>
              <w:t xml:space="preserve">Most restrictive wins. If a device is in scope of multiple compliance policies, the most restrictive setting value is enforced.</w:t>
            </w:r>
            <w:r>
              <w:br/>
            </w:r>
            <w:r>
              <w:rPr>
                <w:b/>
                <w:bCs/>
              </w:rPr>
              <w:t xml:space="preserve">Configuration profiles:</w:t>
            </w:r>
            <w:r>
              <w:t xml:space="preserve"> </w:t>
            </w:r>
            <w:r>
              <w:t xml:space="preserve">Last write wins. If two profiles configure the same setting, the most recently processed profile's value takes effect. Intune reports a conflict in the device configuration status.</w:t>
            </w:r>
            <w:r>
              <w:br/>
            </w:r>
            <w:r>
              <w:rPr>
                <w:b/>
                <w:bCs/>
              </w:rPr>
              <w:t xml:space="preserve">Endpoint Security:</w:t>
            </w:r>
            <w:r>
              <w:t xml:space="preserve"> </w:t>
            </w:r>
            <w:r>
              <w:t xml:space="preserve">Endpoint Security policies take precedence over Configuration Profiles for the same setting.</w:t>
            </w:r>
          </w:p>
        </w:tc>
      </w:tr>
    </w:tbl>
    <w:p>
      <w:pPr>
        <w:pStyle w:val="BodyText"/>
      </w:pPr>
      <w:r>
        <w:t xml:space="preserve">2.3 Scope Tags</w:t>
      </w:r>
    </w:p>
    <w:p>
      <w:pPr>
        <w:pStyle w:val="BodyText"/>
      </w:pPr>
      <w:r>
        <w:t xml:space="preserve">Scope tags partition the Intune console for multi-region or multi-tenant delegated administration. Each policy in this library is tagged with:</w:t>
      </w:r>
    </w:p>
    <w:tbl>
      <w:tblPr>
        <w:tblStyle w:val="Table"/>
        <w:tblW w:type="pct" w:w="4916"/>
        <w:tblLayout w:type="fixed"/>
        <w:tblLook w:firstRow="1" w:lastRow="0" w:firstColumn="0" w:lastColumn="0" w:noHBand="0" w:noVBand="0" w:val="0020"/>
      </w:tblPr>
      <w:tblGrid>
        <w:gridCol w:w="1264"/>
        <w:gridCol w:w="3061"/>
        <w:gridCol w:w="3460"/>
      </w:tblGrid>
      <w:tr>
        <w:trPr>
          <w:tblHeader w:val="on"/>
        </w:trPr>
        <w:tc>
          <w:tcPr/>
          <w:p>
            <w:pPr>
              <w:pStyle w:val="Compact"/>
              <w:jc w:val="left"/>
            </w:pPr>
            <w:r>
              <w:rPr>
                <w:b/>
                <w:bCs/>
              </w:rPr>
              <w:t xml:space="preserve">Scope Tag</w:t>
            </w:r>
          </w:p>
        </w:tc>
        <w:tc>
          <w:tcPr/>
          <w:p>
            <w:pPr>
              <w:pStyle w:val="Compact"/>
              <w:jc w:val="left"/>
            </w:pPr>
            <w:r>
              <w:rPr>
                <w:b/>
                <w:bCs/>
              </w:rPr>
              <w:t xml:space="preserve">Description</w:t>
            </w:r>
          </w:p>
        </w:tc>
        <w:tc>
          <w:tcPr/>
          <w:p>
            <w:pPr>
              <w:pStyle w:val="Compact"/>
              <w:jc w:val="left"/>
            </w:pPr>
            <w:r>
              <w:rPr>
                <w:b/>
                <w:bCs/>
              </w:rPr>
              <w:t xml:space="preserve">Assigned To</w:t>
            </w:r>
          </w:p>
        </w:tc>
      </w:tr>
      <w:tr>
        <w:tc>
          <w:tcPr/>
          <w:p>
            <w:pPr>
              <w:pStyle w:val="Compact"/>
              <w:jc w:val="left"/>
            </w:pPr>
            <w:r>
              <w:t xml:space="preserve">FMP-Global B</w:t>
            </w:r>
          </w:p>
        </w:tc>
        <w:tc>
          <w:tcPr/>
          <w:p>
            <w:pPr>
              <w:pStyle w:val="Compact"/>
              <w:jc w:val="left"/>
            </w:pPr>
            <w:r>
              <w:t xml:space="preserve">aseline policies applicable to all devices A</w:t>
            </w:r>
          </w:p>
        </w:tc>
        <w:tc>
          <w:tcPr/>
          <w:p>
            <w:pPr>
              <w:pStyle w:val="Compact"/>
              <w:jc w:val="left"/>
            </w:pPr>
            <w:r>
              <w:t xml:space="preserve">ll CP-001, SC-001, SC-002, ES-001 through ES-004</w:t>
            </w:r>
          </w:p>
        </w:tc>
      </w:tr>
      <w:tr>
        <w:tc>
          <w:tcPr/>
          <w:p>
            <w:pPr>
              <w:pStyle w:val="Compact"/>
              <w:jc w:val="left"/>
            </w:pPr>
            <w:r>
              <w:t xml:space="preserve">FMP-Tier0 P</w:t>
            </w:r>
          </w:p>
        </w:tc>
        <w:tc>
          <w:tcPr/>
          <w:p>
            <w:pPr>
              <w:pStyle w:val="Compact"/>
              <w:jc w:val="left"/>
            </w:pPr>
            <w:r>
              <w:t xml:space="preserve">rivileged workstation policies C</w:t>
            </w:r>
          </w:p>
        </w:tc>
        <w:tc>
          <w:tcPr/>
          <w:p>
            <w:pPr>
              <w:pStyle w:val="Compact"/>
              <w:jc w:val="left"/>
            </w:pPr>
            <w:r>
              <w:t xml:space="preserve">P-002, SC-009 (restricted RDP), ES-005, ES-006</w:t>
            </w:r>
          </w:p>
        </w:tc>
      </w:tr>
      <w:tr>
        <w:tc>
          <w:tcPr/>
          <w:p>
            <w:pPr>
              <w:pStyle w:val="Compact"/>
              <w:jc w:val="left"/>
            </w:pPr>
            <w:r>
              <w:t xml:space="preserve">FMP-Region-East R</w:t>
            </w:r>
          </w:p>
        </w:tc>
        <w:tc>
          <w:tcPr/>
          <w:p>
            <w:pPr>
              <w:pStyle w:val="Compact"/>
              <w:jc w:val="left"/>
            </w:pPr>
            <w:r>
              <w:t xml:space="preserve">egion-specific policy variants R</w:t>
            </w:r>
          </w:p>
        </w:tc>
        <w:tc>
          <w:tcPr/>
          <w:p>
            <w:pPr>
              <w:pStyle w:val="Compact"/>
              <w:jc w:val="left"/>
            </w:pPr>
            <w:r>
              <w:t xml:space="preserve">egion-scoped configuration profiles</w:t>
            </w:r>
          </w:p>
        </w:tc>
      </w:tr>
      <w:tr>
        <w:tc>
          <w:tcPr/>
          <w:p>
            <w:pPr>
              <w:pStyle w:val="Compact"/>
              <w:jc w:val="left"/>
            </w:pPr>
            <w:r>
              <w:t xml:space="preserve">FMP-Kiosk K</w:t>
            </w:r>
          </w:p>
        </w:tc>
        <w:tc>
          <w:tcPr/>
          <w:p>
            <w:pPr>
              <w:pStyle w:val="Compact"/>
              <w:jc w:val="left"/>
            </w:pPr>
            <w:r>
              <w:t xml:space="preserve">iosk and shared device policies C</w:t>
            </w:r>
          </w:p>
        </w:tc>
        <w:tc>
          <w:tcPr/>
          <w:p>
            <w:pPr>
              <w:pStyle w:val="Compact"/>
              <w:jc w:val="left"/>
            </w:pPr>
            <w:r>
              <w:t xml:space="preserve">P-005, SC-010</w:t>
            </w:r>
          </w:p>
        </w:tc>
      </w:tr>
    </w:tbl>
    <w:p>
      <w:pPr>
        <w:pStyle w:val="BodyText"/>
      </w:pPr>
      <w:r>
        <w:t xml:space="preserve">2.4 Filters for Device Targeting</w:t>
      </w:r>
    </w:p>
    <w:p>
      <w:pPr>
        <w:pStyle w:val="BodyText"/>
      </w:pPr>
      <w:r>
        <w:t xml:space="preserve">Intune filters allow granular targeting at the assignment level. Filters are evaluated after group membership and can include or exclude devices from a policy assignment:</w:t>
      </w:r>
    </w:p>
    <w:tbl>
      <w:tblPr>
        <w:tblStyle w:val="Table"/>
        <w:tblW w:type="pct" w:w="4968"/>
        <w:tblLayout w:type="fixed"/>
        <w:tblLook w:firstRow="0" w:lastRow="0" w:firstColumn="0" w:lastColumn="0" w:noHBand="0" w:noVBand="0" w:val="0000"/>
      </w:tblPr>
      <w:tblGrid>
        <w:gridCol w:w="7868"/>
      </w:tblGrid>
      <w:tr>
        <w:tc>
          <w:tcPr/>
          <w:p>
            <w:pPr>
              <w:pStyle w:val="Compact"/>
            </w:pPr>
            <w:r>
              <w:t xml:space="preserve">// Example: Include only Tier 0 devices (device.extensionAttribute11 -eq "Tier0") // Example: Exclude Dev environment devices (device.extensionAttribute13 -ne "Dev") // Example: Target Kiosk devices in East region (device.extensionAttribute12 -eq "Kiosk") -and (device.extensionAttribute1 -eq "EASTUS")</w:t>
            </w:r>
          </w:p>
        </w:tc>
      </w:tr>
    </w:tbl>
    <w:p>
      <w:pPr>
        <w:pStyle w:val="BodyText"/>
      </w:pPr>
      <w:r>
        <w:t xml:space="preserve">2.5 Co-Management Considerations</w:t>
      </w:r>
    </w:p>
    <w:p>
      <w:pPr>
        <w:pStyle w:val="BodyText"/>
      </w:pPr>
      <w:r>
        <w:t xml:space="preserve">For organizations running Microsoft Endpoint Configuration Manager (SCCM/MECM) alongside Intune, co-management enables a phased workload transition. The co-management workload slider determines which authority (SCCM or Intune) controls each policy area:</w:t>
      </w:r>
    </w:p>
    <w:tbl>
      <w:tblPr>
        <w:tblStyle w:val="Table"/>
        <w:tblW w:type="pct" w:w="4906"/>
        <w:tblLayout w:type="fixed"/>
        <w:tblLook w:firstRow="1" w:lastRow="0" w:firstColumn="0" w:lastColumn="0" w:noHBand="0" w:noVBand="0" w:val="0020"/>
      </w:tblPr>
      <w:tblGrid>
        <w:gridCol w:w="1718"/>
        <w:gridCol w:w="1867"/>
        <w:gridCol w:w="2017"/>
        <w:gridCol w:w="2166"/>
      </w:tblGrid>
      <w:tr>
        <w:trPr>
          <w:tblHeader w:val="on"/>
        </w:trPr>
        <w:tc>
          <w:tcPr/>
          <w:p>
            <w:pPr>
              <w:pStyle w:val="Compact"/>
              <w:jc w:val="left"/>
            </w:pPr>
            <w:r>
              <w:rPr>
                <w:b/>
                <w:bCs/>
              </w:rPr>
              <w:t xml:space="preserve">Workload</w:t>
            </w:r>
          </w:p>
        </w:tc>
        <w:tc>
          <w:tcPr/>
          <w:p>
            <w:pPr>
              <w:pStyle w:val="Compact"/>
              <w:jc w:val="left"/>
            </w:pPr>
            <w:r>
              <w:rPr>
                <w:b/>
                <w:bCs/>
              </w:rPr>
              <w:t xml:space="preserve">Phase 1 (GPO+SCCM)</w:t>
            </w:r>
          </w:p>
        </w:tc>
        <w:tc>
          <w:tcPr/>
          <w:p>
            <w:pPr>
              <w:pStyle w:val="Compact"/>
              <w:jc w:val="left"/>
            </w:pPr>
            <w:r>
              <w:rPr>
                <w:b/>
                <w:bCs/>
              </w:rPr>
              <w:t xml:space="preserve">Phase 2 (Co-Managed)</w:t>
            </w:r>
          </w:p>
        </w:tc>
        <w:tc>
          <w:tcPr/>
          <w:p>
            <w:pPr>
              <w:pStyle w:val="Compact"/>
              <w:jc w:val="left"/>
            </w:pPr>
            <w:r>
              <w:rPr>
                <w:b/>
                <w:bCs/>
              </w:rPr>
              <w:t xml:space="preserve">Phase 3 (Intune-Only)</w:t>
            </w:r>
          </w:p>
        </w:tc>
      </w:tr>
      <w:tr>
        <w:tc>
          <w:tcPr/>
          <w:p>
            <w:pPr>
              <w:pStyle w:val="Compact"/>
              <w:jc w:val="left"/>
            </w:pPr>
            <w:r>
              <w:t xml:space="preserve">Compliance Policies</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w:t>
            </w:r>
          </w:p>
        </w:tc>
      </w:tr>
      <w:tr>
        <w:tc>
          <w:tcPr/>
          <w:p>
            <w:pPr>
              <w:pStyle w:val="Compact"/>
              <w:jc w:val="left"/>
            </w:pPr>
            <w:r>
              <w:t xml:space="preserve">Device Configuration</w:t>
            </w:r>
          </w:p>
        </w:tc>
        <w:tc>
          <w:tcPr/>
          <w:p>
            <w:pPr>
              <w:pStyle w:val="Compact"/>
              <w:jc w:val="left"/>
            </w:pPr>
            <w:r>
              <w:t xml:space="preserve">GPO / SCCM</w:t>
            </w:r>
          </w:p>
        </w:tc>
        <w:tc>
          <w:tcPr/>
          <w:p>
            <w:pPr>
              <w:pStyle w:val="Compact"/>
              <w:jc w:val="left"/>
            </w:pPr>
            <w:r>
              <w:t xml:space="preserve">Pilot Intune</w:t>
            </w:r>
          </w:p>
        </w:tc>
        <w:tc>
          <w:tcPr/>
          <w:p>
            <w:pPr>
              <w:pStyle w:val="Compact"/>
              <w:jc w:val="left"/>
            </w:pPr>
            <w:r>
              <w:t xml:space="preserve">Intune (Settings Catalog)</w:t>
            </w:r>
          </w:p>
        </w:tc>
      </w:tr>
      <w:tr>
        <w:tc>
          <w:tcPr/>
          <w:p>
            <w:pPr>
              <w:pStyle w:val="Compact"/>
              <w:jc w:val="left"/>
            </w:pPr>
            <w:r>
              <w:t xml:space="preserve">Endpoint Protection</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 (Endpoint Security)</w:t>
            </w:r>
          </w:p>
        </w:tc>
      </w:tr>
      <w:tr>
        <w:tc>
          <w:tcPr/>
          <w:p>
            <w:pPr>
              <w:pStyle w:val="Compact"/>
              <w:jc w:val="left"/>
            </w:pPr>
            <w:r>
              <w:t xml:space="preserve">Windows Update</w:t>
            </w:r>
          </w:p>
        </w:tc>
        <w:tc>
          <w:tcPr/>
          <w:p>
            <w:pPr>
              <w:pStyle w:val="Compact"/>
              <w:jc w:val="left"/>
            </w:pPr>
            <w:r>
              <w:t xml:space="preserve">WSUS / SCCM</w:t>
            </w:r>
          </w:p>
        </w:tc>
        <w:tc>
          <w:tcPr/>
          <w:p>
            <w:pPr>
              <w:pStyle w:val="Compact"/>
              <w:jc w:val="left"/>
            </w:pPr>
            <w:r>
              <w:t xml:space="preserve">Pilot Intune</w:t>
            </w:r>
          </w:p>
        </w:tc>
        <w:tc>
          <w:tcPr/>
          <w:p>
            <w:pPr>
              <w:pStyle w:val="Compact"/>
              <w:jc w:val="left"/>
            </w:pPr>
            <w:r>
              <w:t xml:space="preserve">Intune (WUfB)</w:t>
            </w:r>
          </w:p>
        </w:tc>
      </w:tr>
      <w:tr>
        <w:tc>
          <w:tcPr/>
          <w:p>
            <w:pPr>
              <w:pStyle w:val="Compact"/>
              <w:jc w:val="left"/>
            </w:pPr>
            <w:r>
              <w:t xml:space="preserve">Resource Access</w:t>
            </w:r>
          </w:p>
        </w:tc>
        <w:tc>
          <w:tcPr/>
          <w:p>
            <w:pPr>
              <w:pStyle w:val="Compact"/>
              <w:jc w:val="left"/>
            </w:pPr>
            <w:r>
              <w:t xml:space="preserve">GPO / SCCM</w:t>
            </w:r>
          </w:p>
        </w:tc>
        <w:tc>
          <w:tcPr/>
          <w:p>
            <w:pPr>
              <w:pStyle w:val="Compact"/>
              <w:jc w:val="left"/>
            </w:pPr>
            <w:r>
              <w:t xml:space="preserve">Pilot Intune</w:t>
            </w:r>
          </w:p>
        </w:tc>
        <w:tc>
          <w:tcPr/>
          <w:p>
            <w:pPr>
              <w:pStyle w:val="Compact"/>
              <w:jc w:val="left"/>
            </w:pPr>
            <w:r>
              <w:t xml:space="preserve">Intune + Entra ID</w:t>
            </w:r>
          </w:p>
        </w:tc>
      </w:tr>
      <w:tr>
        <w:tc>
          <w:tcPr/>
          <w:p>
            <w:pPr>
              <w:pStyle w:val="Compact"/>
              <w:jc w:val="left"/>
            </w:pPr>
            <w:r>
              <w:t xml:space="preserve">Client Apps</w:t>
            </w:r>
          </w:p>
        </w:tc>
        <w:tc>
          <w:tcPr/>
          <w:p>
            <w:pPr>
              <w:pStyle w:val="Compact"/>
              <w:jc w:val="left"/>
            </w:pPr>
            <w:r>
              <w:t xml:space="preserve">SCCM</w:t>
            </w:r>
          </w:p>
        </w:tc>
        <w:tc>
          <w:tcPr/>
          <w:p>
            <w:pPr>
              <w:pStyle w:val="Compact"/>
              <w:jc w:val="left"/>
            </w:pPr>
            <w:r>
              <w:t xml:space="preserve">Pilot Intune</w:t>
            </w:r>
          </w:p>
        </w:tc>
        <w:tc>
          <w:tcPr/>
          <w:p>
            <w:pPr>
              <w:pStyle w:val="Compact"/>
              <w:jc w:val="left"/>
            </w:pPr>
            <w:r>
              <w:t xml:space="preserve">Intune + Winget</w:t>
            </w:r>
          </w:p>
        </w:tc>
      </w:tr>
      <w:tr>
        <w:tc>
          <w:tcPr/>
          <w:p>
            <w:pPr>
              <w:pStyle w:val="Compact"/>
              <w:jc w:val="left"/>
            </w:pPr>
            <w:r>
              <w:t xml:space="preserve">Office Click-to-Run</w:t>
            </w:r>
          </w:p>
        </w:tc>
        <w:tc>
          <w:tcPr/>
          <w:p>
            <w:pPr>
              <w:pStyle w:val="Compact"/>
              <w:jc w:val="left"/>
            </w:pPr>
            <w:r>
              <w:t xml:space="preserve">SCCM</w:t>
            </w:r>
          </w:p>
        </w:tc>
        <w:tc>
          <w:tcPr/>
          <w:p>
            <w:pPr>
              <w:pStyle w:val="Compact"/>
              <w:jc w:val="left"/>
            </w:pPr>
            <w:r>
              <w:t xml:space="preserve">Intune</w:t>
            </w:r>
          </w:p>
        </w:tc>
        <w:tc>
          <w:tcPr/>
          <w:p>
            <w:pPr>
              <w:pStyle w:val="Compact"/>
              <w:jc w:val="left"/>
            </w:pPr>
            <w:r>
              <w:t xml:space="preserve">Intune</w:t>
            </w:r>
          </w:p>
        </w:tc>
      </w:tr>
    </w:tbl>
    <w:p/>
    <w:tbl>
      <w:tblPr>
        <w:tblStyle w:val="Table"/>
        <w:tblW w:type="pct" w:w="5015"/>
        <w:tblLayout w:type="fixed"/>
        <w:tblLook w:firstRow="0" w:lastRow="0" w:firstColumn="0" w:lastColumn="0" w:noHBand="0" w:noVBand="0" w:val="0000"/>
      </w:tblPr>
      <w:tblGrid>
        <w:gridCol w:w="7944"/>
      </w:tblGrid>
      <w:tr>
        <w:tc>
          <w:tcPr/>
          <w:p>
            <w:pPr>
              <w:pStyle w:val="FirstParagraph"/>
            </w:pPr>
            <w:r>
              <w:rPr>
                <w:b/>
                <w:bCs/>
              </w:rPr>
              <w:t xml:space="preserve">Important: Co-Management Conflict</w:t>
            </w:r>
          </w:p>
          <w:p>
            <w:pPr>
              <w:pStyle w:val="BodyText"/>
            </w:pPr>
            <w:r>
              <w:t xml:space="preserve">When co-management is enabled, a device cannot receive the same setting from both SCCM and Intune. The workload slider must be set to the correct authority</w:t>
            </w:r>
            <w:r>
              <w:t xml:space="preserve"> </w:t>
            </w:r>
            <w:r>
              <w:rPr>
                <w:i/>
                <w:iCs/>
              </w:rPr>
              <w:t xml:space="preserve">before</w:t>
            </w:r>
            <w:r>
              <w:t xml:space="preserve"> </w:t>
            </w:r>
            <w:r>
              <w:t xml:space="preserve">deploying Intune policies for that workload. Deploying Intune policies while the workload slider remains on SCCM will result in the Intune policy being ignored.</w:t>
            </w:r>
          </w:p>
        </w:tc>
      </w:tr>
    </w:tbl>
    <w:p>
      <w:pPr>
        <w:pStyle w:val="BodyText"/>
      </w:pPr>
      <w:r>
        <w:t xml:space="preserve">3. Compliance Policies</w:t>
      </w:r>
    </w:p>
    <w:p>
      <w:pPr>
        <w:pStyle w:val="BodyText"/>
      </w:pPr>
      <w:r>
        <w:t xml:space="preserve">Compliance policies define the minimum security posture a device must meet before being granted access to corporate resources via Conditional Access. Non-compliant devices are restricted based on the configured non-compliance actions.</w:t>
      </w:r>
    </w:p>
    <w:p>
      <w:pPr>
        <w:pStyle w:val="BodyText"/>
      </w:pPr>
      <w:r>
        <w:t xml:space="preserve">3.1 CP-001: Windows Workstation Baseline Compliance</w:t>
      </w:r>
    </w:p>
    <w:p>
      <w:pPr>
        <w:pStyle w:val="BodyText"/>
      </w:pPr>
      <w:r>
        <w:rPr>
          <w:b/>
          <w:bCs/>
        </w:rPr>
        <w:t xml:space="preserve">Policy ID: CP-001 | Platform: Windows 10/11 | Target: All corporate workstations</w:t>
      </w:r>
    </w:p>
    <w:p>
      <w:pPr>
        <w:pStyle w:val="BodyText"/>
      </w:pPr>
      <w:r>
        <w:rPr>
          <w:b/>
          <w:bCs/>
        </w:rPr>
        <w:t xml:space="preserve">Targeting:</w:t>
      </w:r>
      <w:r>
        <w:t xml:space="preserve"> </w:t>
      </w:r>
      <w:r>
        <w:t xml:space="preserve">Dynamic group — All devices where extensionAttribute4 -in ["Tier0", "Tier1", "Tier2"]</w:t>
      </w:r>
    </w:p>
    <w:p>
      <w:pPr>
        <w:pStyle w:val="BodyText"/>
      </w:pPr>
      <w:r>
        <w:rPr>
          <w:b/>
          <w:bCs/>
        </w:rPr>
        <w:t xml:space="preserve">GPO Equivalent:</w:t>
      </w:r>
      <w:r>
        <w:t xml:space="preserve"> </w:t>
      </w:r>
      <w:r>
        <w:t xml:space="preserve">Aggregate of multiple GPO settings across Security Settings, BitLocker, Defender, and system health policies.</w:t>
      </w:r>
    </w:p>
    <w:p>
      <w:pPr>
        <w:pStyle w:val="BodyText"/>
      </w:pPr>
      <w:r>
        <w:t xml:space="preserve">Settings</w:t>
      </w:r>
    </w:p>
    <w:tbl>
      <w:tblPr>
        <w:tblStyle w:val="Table"/>
        <w:tblW w:type="pct" w:w="4956"/>
        <w:tblLayout w:type="fixed"/>
        <w:tblLook w:firstRow="1" w:lastRow="0" w:firstColumn="0" w:lastColumn="0" w:noHBand="0" w:noVBand="0" w:val="0020"/>
      </w:tblPr>
      <w:tblGrid>
        <w:gridCol w:w="732"/>
        <w:gridCol w:w="1221"/>
        <w:gridCol w:w="1884"/>
        <w:gridCol w:w="4012"/>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Device Health</w:t>
            </w:r>
          </w:p>
        </w:tc>
        <w:tc>
          <w:tcPr/>
          <w:p>
            <w:pPr>
              <w:pStyle w:val="Compact"/>
              <w:jc w:val="left"/>
            </w:pPr>
            <w:r>
              <w:t xml:space="preserve">Require BitLocker</w:t>
            </w:r>
          </w:p>
        </w:tc>
        <w:tc>
          <w:tcPr/>
          <w:p>
            <w:pPr>
              <w:pStyle w:val="Compact"/>
              <w:jc w:val="left"/>
            </w:pPr>
            <w:r>
              <w:t xml:space="preserve">Required</w:t>
            </w:r>
          </w:p>
        </w:tc>
        <w:tc>
          <w:tcPr/>
          <w:p>
            <w:pPr>
              <w:pStyle w:val="Compact"/>
              <w:jc w:val="left"/>
            </w:pPr>
            <w:r>
              <w:t xml:space="preserve">Computer Config &gt; Admin Templates &gt; Windows Components &gt; BitLocker</w:t>
            </w:r>
          </w:p>
        </w:tc>
      </w:tr>
      <w:tr>
        <w:tc>
          <w:tcPr/>
          <w:p>
            <w:pPr>
              <w:pStyle w:val="Compact"/>
              <w:jc w:val="left"/>
            </w:pPr>
            <w:r>
              <w:t xml:space="preserve">Device Health</w:t>
            </w:r>
          </w:p>
        </w:tc>
        <w:tc>
          <w:tcPr/>
          <w:p>
            <w:pPr>
              <w:pStyle w:val="Compact"/>
              <w:jc w:val="left"/>
            </w:pPr>
            <w:r>
              <w:t xml:space="preserve">Require Secure Boot</w:t>
            </w:r>
          </w:p>
        </w:tc>
        <w:tc>
          <w:tcPr/>
          <w:p>
            <w:pPr>
              <w:pStyle w:val="Compact"/>
              <w:jc w:val="left"/>
            </w:pPr>
            <w:r>
              <w:t xml:space="preserve">Required</w:t>
            </w:r>
          </w:p>
        </w:tc>
        <w:tc>
          <w:tcPr/>
          <w:p>
            <w:pPr>
              <w:pStyle w:val="Compact"/>
              <w:jc w:val="left"/>
            </w:pPr>
            <w:r>
              <w:t xml:space="preserve">N/A (UEFI firmware setting)</w:t>
            </w:r>
          </w:p>
        </w:tc>
      </w:tr>
      <w:tr>
        <w:tc>
          <w:tcPr/>
          <w:p>
            <w:pPr>
              <w:pStyle w:val="Compact"/>
              <w:jc w:val="left"/>
            </w:pPr>
            <w:r>
              <w:t xml:space="preserve">Device Health</w:t>
            </w:r>
          </w:p>
        </w:tc>
        <w:tc>
          <w:tcPr/>
          <w:p>
            <w:pPr>
              <w:pStyle w:val="Compact"/>
              <w:jc w:val="left"/>
            </w:pPr>
            <w:r>
              <w:t xml:space="preserve">Require Code Integrity</w:t>
            </w:r>
          </w:p>
        </w:tc>
        <w:tc>
          <w:tcPr/>
          <w:p>
            <w:pPr>
              <w:pStyle w:val="Compact"/>
              <w:jc w:val="left"/>
            </w:pPr>
            <w:r>
              <w:t xml:space="preserve">Required</w:t>
            </w:r>
          </w:p>
        </w:tc>
        <w:tc>
          <w:tcPr/>
          <w:p>
            <w:pPr>
              <w:pStyle w:val="Compact"/>
              <w:jc w:val="left"/>
            </w:pPr>
            <w:r>
              <w:t xml:space="preserve">Computer Config &gt; Admin Templates &gt; System &gt; Device Guard</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10.0.19045 (Win 10 22H2) / 10.0.22631 (Win 11 23H2)</w:t>
            </w:r>
          </w:p>
        </w:tc>
        <w:tc>
          <w:tcPr/>
          <w:p>
            <w:pPr>
              <w:pStyle w:val="Compact"/>
              <w:jc w:val="left"/>
            </w:pPr>
            <w:r>
              <w:t xml:space="preserve">N/A (managed via WSUS/WUfB)</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c>
          <w:tcPr/>
          <w:p>
            <w:pPr>
              <w:pStyle w:val="Compact"/>
              <w:jc w:val="left"/>
            </w:pPr>
            <w:r>
              <w:t xml:space="preserve">Computer Config &gt; Windows Settings &gt; Security Settings &gt; Windows Firewall</w:t>
            </w:r>
          </w:p>
        </w:tc>
      </w:tr>
      <w:tr>
        <w:tc>
          <w:tcPr/>
          <w:p>
            <w:pPr>
              <w:pStyle w:val="Compact"/>
              <w:jc w:val="left"/>
            </w:pPr>
            <w:r>
              <w:t xml:space="preserve">System Security</w:t>
            </w:r>
          </w:p>
        </w:tc>
        <w:tc>
          <w:tcPr/>
          <w:p>
            <w:pPr>
              <w:pStyle w:val="Compact"/>
              <w:jc w:val="left"/>
            </w:pPr>
            <w:r>
              <w:t xml:space="preserve">TPM</w:t>
            </w:r>
          </w:p>
        </w:tc>
        <w:tc>
          <w:tcPr/>
          <w:p>
            <w:pPr>
              <w:pStyle w:val="Compact"/>
              <w:jc w:val="left"/>
            </w:pPr>
            <w:r>
              <w:t xml:space="preserve">Required</w:t>
            </w:r>
          </w:p>
        </w:tc>
        <w:tc>
          <w:tcPr/>
          <w:p>
            <w:pPr>
              <w:pStyle w:val="Compact"/>
              <w:jc w:val="left"/>
            </w:pPr>
            <w:r>
              <w:t xml:space="preserve">N/A (hardware requirement)</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w:t>
            </w:r>
          </w:p>
        </w:tc>
        <w:tc>
          <w:tcPr/>
          <w:p>
            <w:pPr>
              <w:pStyle w:val="Compact"/>
              <w:jc w:val="left"/>
            </w:pPr>
            <w:r>
              <w:t xml:space="preserve">Antispyware</w:t>
            </w:r>
          </w:p>
        </w:tc>
        <w:tc>
          <w:tcPr/>
          <w:p>
            <w:pPr>
              <w:pStyle w:val="Compact"/>
              <w:jc w:val="left"/>
            </w:pPr>
            <w:r>
              <w:t xml:space="preserve">Required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w:t>
            </w:r>
          </w:p>
        </w:tc>
        <w:tc>
          <w:tcPr/>
          <w:p>
            <w:pPr>
              <w:pStyle w:val="Compact"/>
              <w:jc w:val="left"/>
            </w:pPr>
            <w:r>
              <w:t xml:space="preserve">Security intelligence up to date</w:t>
            </w:r>
          </w:p>
        </w:tc>
        <w:tc>
          <w:tcPr/>
          <w:p>
            <w:pPr>
              <w:pStyle w:val="Compact"/>
              <w:jc w:val="left"/>
            </w:pPr>
            <w:r>
              <w:t xml:space="preserve">Required</w:t>
            </w:r>
          </w:p>
        </w:tc>
        <w:tc>
          <w:tcPr/>
          <w:p>
            <w:pPr>
              <w:pStyle w:val="Compact"/>
              <w:jc w:val="left"/>
            </w:pPr>
            <w:r>
              <w:t xml:space="preserve">Signature updates via WSUS/SCCM</w:t>
            </w:r>
          </w:p>
        </w:tc>
      </w:tr>
      <w:tr>
        <w:tc>
          <w:tcPr/>
          <w:p>
            <w:pPr>
              <w:pStyle w:val="Compact"/>
              <w:jc w:val="left"/>
            </w:pPr>
            <w:r>
              <w:t xml:space="preserve">Password</w:t>
            </w:r>
          </w:p>
        </w:tc>
        <w:tc>
          <w:tcPr/>
          <w:p>
            <w:pPr>
              <w:pStyle w:val="Compact"/>
              <w:jc w:val="left"/>
            </w:pPr>
            <w:r>
              <w:t xml:space="preserve">Require password</w:t>
            </w:r>
          </w:p>
        </w:tc>
        <w:tc>
          <w:tcPr/>
          <w:p>
            <w:pPr>
              <w:pStyle w:val="Compact"/>
              <w:jc w:val="left"/>
            </w:pPr>
            <w:r>
              <w:t xml:space="preserve">Required</w:t>
            </w:r>
          </w:p>
        </w:tc>
        <w:tc>
          <w:tcPr/>
          <w:p>
            <w:pPr>
              <w:pStyle w:val="Compact"/>
              <w:jc w:val="left"/>
            </w:pPr>
            <w:r>
              <w:t xml:space="preserve">Computer Config &gt; Windows Settings &gt; Security Settings &gt; Account Policies &gt; Password Policy</w:t>
            </w:r>
          </w:p>
        </w:tc>
      </w:tr>
      <w:tr>
        <w:tc>
          <w:tcPr/>
          <w:p>
            <w:pPr>
              <w:pStyle w:val="Compact"/>
              <w:jc w:val="left"/>
            </w:pPr>
            <w:r>
              <w:t xml:space="preserve">Password</w:t>
            </w:r>
          </w:p>
        </w:tc>
        <w:tc>
          <w:tcPr/>
          <w:p>
            <w:pPr>
              <w:pStyle w:val="Compact"/>
              <w:jc w:val="left"/>
            </w:pPr>
            <w:r>
              <w:t xml:space="preserve">Minimum password length</w:t>
            </w:r>
          </w:p>
        </w:tc>
        <w:tc>
          <w:tcPr/>
          <w:p>
            <w:pPr>
              <w:pStyle w:val="Compact"/>
              <w:jc w:val="left"/>
            </w:pPr>
            <w:r>
              <w:t xml:space="preserve">14 characters</w:t>
            </w:r>
          </w:p>
        </w:tc>
        <w:tc>
          <w:tcPr/>
          <w:p>
            <w:pPr>
              <w:pStyle w:val="Compact"/>
              <w:jc w:val="left"/>
            </w:pPr>
            <w:r>
              <w:t xml:space="preserve">Computer Config &gt; Windows Settings &gt; Security Settings &gt; Account Policies &gt; Password Policy</w:t>
            </w:r>
          </w:p>
        </w:tc>
      </w:tr>
      <w:tr>
        <w:tc>
          <w:tcPr/>
          <w:p>
            <w:pPr>
              <w:pStyle w:val="Compact"/>
              <w:jc w:val="left"/>
            </w:pPr>
            <w:r>
              <w:t xml:space="preserve">Password</w:t>
            </w:r>
          </w:p>
        </w:tc>
        <w:tc>
          <w:tcPr/>
          <w:p>
            <w:pPr>
              <w:pStyle w:val="Compact"/>
              <w:jc w:val="left"/>
            </w:pPr>
            <w:r>
              <w:t xml:space="preserve">Password complexity</w:t>
            </w:r>
          </w:p>
        </w:tc>
        <w:tc>
          <w:tcPr/>
          <w:p>
            <w:pPr>
              <w:pStyle w:val="Compact"/>
              <w:jc w:val="left"/>
            </w:pPr>
            <w:r>
              <w:t xml:space="preserve">Required</w:t>
            </w:r>
          </w:p>
        </w:tc>
        <w:tc>
          <w:tcPr/>
          <w:p>
            <w:pPr>
              <w:pStyle w:val="Compact"/>
              <w:jc w:val="left"/>
            </w:pPr>
            <w:r>
              <w:t xml:space="preserve">Computer Config &gt; Windows Settings &gt; Security Settings &gt; Account Policies &gt; Password Policy</w:t>
            </w:r>
          </w:p>
        </w:tc>
      </w:tr>
    </w:tbl>
    <w:p>
      <w:pPr>
        <w:pStyle w:val="BodyText"/>
      </w:pPr>
      <w:r>
        <w:t xml:space="preserve">Non-Compliance Actions</w:t>
      </w:r>
    </w:p>
    <w:tbl>
      <w:tblPr>
        <w:tblStyle w:val="Table"/>
        <w:tblW w:type="pct" w:w="4928"/>
        <w:tblLayout w:type="fixed"/>
        <w:tblLook w:firstRow="1" w:lastRow="0" w:firstColumn="0" w:lastColumn="0" w:noHBand="0" w:noVBand="0" w:val="0020"/>
      </w:tblPr>
      <w:tblGrid>
        <w:gridCol w:w="1595"/>
        <w:gridCol w:w="1823"/>
        <w:gridCol w:w="4387"/>
      </w:tblGrid>
      <w:tr>
        <w:trPr>
          <w:tblHeader w:val="on"/>
        </w:trPr>
        <w:tc>
          <w:tcPr/>
          <w:p>
            <w:pPr>
              <w:pStyle w:val="Compact"/>
              <w:jc w:val="left"/>
            </w:pPr>
            <w:r>
              <w:rPr>
                <w:b/>
                <w:bCs/>
              </w:rPr>
              <w:t xml:space="preserve">Action</w:t>
            </w:r>
          </w:p>
        </w:tc>
        <w:tc>
          <w:tcPr/>
          <w:p>
            <w:pPr>
              <w:pStyle w:val="Compact"/>
              <w:jc w:val="left"/>
            </w:pPr>
            <w:r>
              <w:rPr>
                <w:b/>
                <w:bCs/>
              </w:rPr>
              <w:t xml:space="preserve">Schedule</w:t>
            </w:r>
          </w:p>
        </w:tc>
        <w:tc>
          <w:tcPr/>
          <w:p>
            <w:pPr>
              <w:pStyle w:val="Compact"/>
              <w:jc w:val="left"/>
            </w:pPr>
            <w:r>
              <w:rPr>
                <w:b/>
                <w:bCs/>
              </w:rPr>
              <w:t xml:space="preserve">Description</w:t>
            </w:r>
          </w:p>
        </w:tc>
      </w:tr>
      <w:tr>
        <w:tc>
          <w:tcPr/>
          <w:p>
            <w:pPr>
              <w:pStyle w:val="Compact"/>
              <w:jc w:val="left"/>
            </w:pPr>
            <w:r>
              <w:t xml:space="preserve">Mark device non-compliant</w:t>
            </w:r>
          </w:p>
        </w:tc>
        <w:tc>
          <w:tcPr/>
          <w:p>
            <w:pPr>
              <w:pStyle w:val="Compact"/>
              <w:jc w:val="left"/>
            </w:pPr>
            <w:r>
              <w:t xml:space="preserve">After 24 hours (grace period)</w:t>
            </w:r>
          </w:p>
        </w:tc>
        <w:tc>
          <w:tcPr/>
          <w:p>
            <w:pPr>
              <w:pStyle w:val="Compact"/>
              <w:jc w:val="left"/>
            </w:pPr>
            <w:r>
              <w:t xml:space="preserve">Device is flagged; Conditional Access blocks access to protected resources</w:t>
            </w:r>
          </w:p>
        </w:tc>
      </w:tr>
      <w:tr>
        <w:tc>
          <w:tcPr/>
          <w:p>
            <w:pPr>
              <w:pStyle w:val="Compact"/>
              <w:jc w:val="left"/>
            </w:pPr>
            <w:r>
              <w:t xml:space="preserve">Send email to end user</w:t>
            </w:r>
          </w:p>
        </w:tc>
        <w:tc>
          <w:tcPr/>
          <w:p>
            <w:pPr>
              <w:pStyle w:val="Compact"/>
              <w:jc w:val="left"/>
            </w:pPr>
            <w:r>
              <w:t xml:space="preserve">After 24 hours</w:t>
            </w:r>
          </w:p>
        </w:tc>
        <w:tc>
          <w:tcPr/>
          <w:p>
            <w:pPr>
              <w:pStyle w:val="Compact"/>
              <w:jc w:val="left"/>
            </w:pPr>
            <w:r>
              <w:t xml:space="preserve">Notification with remediation steps and help desk contact</w:t>
            </w:r>
          </w:p>
        </w:tc>
      </w:tr>
      <w:tr>
        <w:tc>
          <w:tcPr/>
          <w:p>
            <w:pPr>
              <w:pStyle w:val="Compact"/>
              <w:jc w:val="left"/>
            </w:pPr>
            <w:r>
              <w:t xml:space="preserve">Send push notification</w:t>
            </w:r>
          </w:p>
        </w:tc>
        <w:tc>
          <w:tcPr/>
          <w:p>
            <w:pPr>
              <w:pStyle w:val="Compact"/>
              <w:jc w:val="left"/>
            </w:pPr>
            <w:r>
              <w:t xml:space="preserve">After 48 hours</w:t>
            </w:r>
          </w:p>
        </w:tc>
        <w:tc>
          <w:tcPr/>
          <w:p>
            <w:pPr>
              <w:pStyle w:val="Compact"/>
              <w:jc w:val="left"/>
            </w:pPr>
            <w:r>
              <w:t xml:space="preserve">Company Portal push notification to remind user</w:t>
            </w:r>
          </w:p>
        </w:tc>
      </w:tr>
      <w:tr>
        <w:tc>
          <w:tcPr/>
          <w:p>
            <w:pPr>
              <w:pStyle w:val="Compact"/>
              <w:jc w:val="left"/>
            </w:pPr>
            <w:r>
              <w:t xml:space="preserve">Retire device</w:t>
            </w:r>
          </w:p>
        </w:tc>
        <w:tc>
          <w:tcPr/>
          <w:p>
            <w:pPr>
              <w:pStyle w:val="Compact"/>
              <w:jc w:val="left"/>
            </w:pPr>
            <w:r>
              <w:t xml:space="preserve">After 30 days</w:t>
            </w:r>
          </w:p>
        </w:tc>
        <w:tc>
          <w:tcPr/>
          <w:p>
            <w:pPr>
              <w:pStyle w:val="Compact"/>
              <w:jc w:val="left"/>
            </w:pPr>
            <w:r>
              <w:t xml:space="preserve">Remove corporate data; device is unenrolled from Intune</w:t>
            </w:r>
          </w:p>
        </w:tc>
      </w:tr>
    </w:tbl>
    <w:p>
      <w:pPr>
        <w:pStyle w:val="BodyText"/>
      </w:pPr>
      <w:r>
        <w:t xml:space="preserve">3.2 CP-002: Tier 0 — Privileged Workstation Compliance (Strict)</w:t>
      </w:r>
    </w:p>
    <w:p>
      <w:pPr>
        <w:pStyle w:val="BodyText"/>
      </w:pPr>
      <w:r>
        <w:rPr>
          <w:b/>
          <w:bCs/>
        </w:rPr>
        <w:t xml:space="preserve">Policy ID: CP-002 | Platform: Windows 10/11 | Target: Privileged Access Workstations</w:t>
      </w:r>
    </w:p>
    <w:p>
      <w:pPr>
        <w:pStyle w:val="BodyText"/>
      </w:pPr>
      <w:r>
        <w:rPr>
          <w:b/>
          <w:bCs/>
        </w:rPr>
        <w:t xml:space="preserve">Targeting:</w:t>
      </w:r>
      <w:r>
        <w:t xml:space="preserve"> </w:t>
      </w:r>
      <w:r>
        <w:t xml:space="preserve">Dynamic group — device.extensionAttribute11 -eq "Tier0"</w:t>
      </w:r>
    </w:p>
    <w:p>
      <w:pPr>
        <w:pStyle w:val="BodyText"/>
      </w:pPr>
      <w:r>
        <w:rPr>
          <w:b/>
          <w:bCs/>
        </w:rPr>
        <w:t xml:space="preserve">Description:</w:t>
      </w:r>
      <w:r>
        <w:t xml:space="preserve"> </w:t>
      </w:r>
      <w:r>
        <w:t xml:space="preserve">Enforces the strictest compliance posture for Tier 0 privileged workstations. All CP-001 requirements apply, plus additional hardening. Grace period is zero — immediate non-compliance.</w:t>
      </w:r>
    </w:p>
    <w:p>
      <w:pPr>
        <w:pStyle w:val="BodyText"/>
      </w:pPr>
      <w:r>
        <w:t xml:space="preserve">Additional Settings (beyond CP-001)</w:t>
      </w:r>
    </w:p>
    <w:tbl>
      <w:tblPr>
        <w:tblStyle w:val="Table"/>
        <w:tblW w:type="pct" w:w="4952"/>
        <w:tblLayout w:type="fixed"/>
        <w:tblLook w:firstRow="1" w:lastRow="0" w:firstColumn="0" w:lastColumn="0" w:noHBand="0" w:noVBand="0" w:val="0020"/>
      </w:tblPr>
      <w:tblGrid>
        <w:gridCol w:w="795"/>
        <w:gridCol w:w="1288"/>
        <w:gridCol w:w="1212"/>
        <w:gridCol w:w="4547"/>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Device Health</w:t>
            </w:r>
          </w:p>
        </w:tc>
        <w:tc>
          <w:tcPr/>
          <w:p>
            <w:pPr>
              <w:pStyle w:val="Compact"/>
              <w:jc w:val="left"/>
            </w:pPr>
            <w:r>
              <w:t xml:space="preserve">Credential Guard</w:t>
            </w:r>
          </w:p>
        </w:tc>
        <w:tc>
          <w:tcPr/>
          <w:p>
            <w:pPr>
              <w:pStyle w:val="Compact"/>
              <w:jc w:val="left"/>
            </w:pPr>
            <w:r>
              <w:t xml:space="preserve">Required</w:t>
            </w:r>
          </w:p>
        </w:tc>
        <w:tc>
          <w:tcPr/>
          <w:p>
            <w:pPr>
              <w:pStyle w:val="Compact"/>
              <w:jc w:val="left"/>
            </w:pPr>
            <w:r>
              <w:t xml:space="preserve">Computer Config &gt; Admin Templates &gt; System &gt; Device Guard &gt; Turn On Virtualization Based Security</w:t>
            </w:r>
          </w:p>
        </w:tc>
      </w:tr>
      <w:tr>
        <w:tc>
          <w:tcPr/>
          <w:p>
            <w:pPr>
              <w:pStyle w:val="Compact"/>
              <w:jc w:val="left"/>
            </w:pPr>
            <w:r>
              <w:t xml:space="preserve">Device Health</w:t>
            </w:r>
          </w:p>
        </w:tc>
        <w:tc>
          <w:tcPr/>
          <w:p>
            <w:pPr>
              <w:pStyle w:val="Compact"/>
              <w:jc w:val="left"/>
            </w:pPr>
            <w:r>
              <w:t xml:space="preserve">Device health attestation</w:t>
            </w:r>
          </w:p>
        </w:tc>
        <w:tc>
          <w:tcPr/>
          <w:p>
            <w:pPr>
              <w:pStyle w:val="Compact"/>
              <w:jc w:val="left"/>
            </w:pPr>
            <w:r>
              <w:t xml:space="preserve">Required</w:t>
            </w:r>
          </w:p>
        </w:tc>
        <w:tc>
          <w:tcPr/>
          <w:p>
            <w:pPr>
              <w:pStyle w:val="Compact"/>
              <w:jc w:val="left"/>
            </w:pPr>
            <w:r>
              <w:t xml:space="preserve">N/A (cloud-based health attestation via DHA service)</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w:t>
            </w:r>
          </w:p>
        </w:tc>
        <w:tc>
          <w:tcPr/>
          <w:p>
            <w:pPr>
              <w:pStyle w:val="Compact"/>
              <w:jc w:val="left"/>
            </w:pPr>
            <w:r>
              <w:t xml:space="preserve">Network Inspection System (NIS)</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Network Inspection System</w:t>
            </w:r>
          </w:p>
        </w:tc>
      </w:tr>
      <w:tr>
        <w:tc>
          <w:tcPr/>
          <w:p>
            <w:pPr>
              <w:pStyle w:val="Compact"/>
              <w:jc w:val="left"/>
            </w:pPr>
            <w:r>
              <w:t xml:space="preserve">Microsoft Defender</w:t>
            </w:r>
          </w:p>
        </w:tc>
        <w:tc>
          <w:tcPr/>
          <w:p>
            <w:pPr>
              <w:pStyle w:val="Compact"/>
              <w:jc w:val="left"/>
            </w:pPr>
            <w:r>
              <w:t xml:space="preserve">Cloud-delivered protection</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10.0.22631 (Win 11 23H2 only)</w:t>
            </w:r>
          </w:p>
        </w:tc>
        <w:tc>
          <w:tcPr/>
          <w:p>
            <w:pPr>
              <w:pStyle w:val="Compact"/>
              <w:jc w:val="left"/>
            </w:pPr>
            <w:r>
              <w:t xml:space="preserve">N/A</w:t>
            </w:r>
          </w:p>
        </w:tc>
      </w:tr>
    </w:tbl>
    <w:p>
      <w:pPr>
        <w:pStyle w:val="BodyText"/>
      </w:pPr>
      <w:r>
        <w:t xml:space="preserve">Non-Compliance Actions</w:t>
      </w:r>
    </w:p>
    <w:tbl>
      <w:tblPr>
        <w:tblStyle w:val="Table"/>
        <w:tblW w:type="pct" w:w="4375"/>
        <w:tblLayout w:type="fixed"/>
        <w:tblLook w:firstRow="1" w:lastRow="0" w:firstColumn="0" w:lastColumn="0" w:noHBand="0" w:noVBand="0" w:val="0020"/>
      </w:tblPr>
      <w:tblGrid>
        <w:gridCol w:w="4290"/>
        <w:gridCol w:w="2640"/>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Immediately (0 hours)</w:t>
            </w:r>
          </w:p>
        </w:tc>
      </w:tr>
      <w:tr>
        <w:tc>
          <w:tcPr/>
          <w:p>
            <w:pPr>
              <w:pStyle w:val="Compact"/>
              <w:jc w:val="left"/>
            </w:pPr>
            <w:r>
              <w:t xml:space="preserve">Send email to user and security team</w:t>
            </w:r>
          </w:p>
        </w:tc>
        <w:tc>
          <w:tcPr/>
          <w:p>
            <w:pPr>
              <w:pStyle w:val="Compact"/>
              <w:jc w:val="left"/>
            </w:pPr>
            <w:r>
              <w:t xml:space="preserve">Immediately</w:t>
            </w:r>
          </w:p>
        </w:tc>
      </w:tr>
      <w:tr>
        <w:tc>
          <w:tcPr/>
          <w:p>
            <w:pPr>
              <w:pStyle w:val="Compact"/>
              <w:jc w:val="left"/>
            </w:pPr>
            <w:r>
              <w:t xml:space="preserve">Send push notification</w:t>
            </w:r>
          </w:p>
        </w:tc>
        <w:tc>
          <w:tcPr/>
          <w:p>
            <w:pPr>
              <w:pStyle w:val="Compact"/>
              <w:jc w:val="left"/>
            </w:pPr>
            <w:r>
              <w:t xml:space="preserve">Immediately</w:t>
            </w:r>
          </w:p>
        </w:tc>
      </w:tr>
      <w:tr>
        <w:tc>
          <w:tcPr/>
          <w:p>
            <w:pPr>
              <w:pStyle w:val="Compact"/>
              <w:jc w:val="left"/>
            </w:pPr>
            <w:r>
              <w:t xml:space="preserve">Retire device</w:t>
            </w:r>
          </w:p>
        </w:tc>
        <w:tc>
          <w:tcPr/>
          <w:p>
            <w:pPr>
              <w:pStyle w:val="Compact"/>
              <w:jc w:val="left"/>
            </w:pPr>
            <w:r>
              <w:t xml:space="preserve">After 7 days</w:t>
            </w:r>
          </w:p>
        </w:tc>
      </w:tr>
    </w:tbl>
    <w:p>
      <w:pPr>
        <w:pStyle w:val="BodyText"/>
      </w:pPr>
      <w:r>
        <w:t xml:space="preserve">3.3 CP-003: Tier 2 — Standard Workstation Compliance</w:t>
      </w:r>
    </w:p>
    <w:p>
      <w:pPr>
        <w:pStyle w:val="BodyText"/>
      </w:pPr>
      <w:r>
        <w:rPr>
          <w:b/>
          <w:bCs/>
        </w:rPr>
        <w:t xml:space="preserve">Policy ID: CP-003 | Platform: Windows 10/11 | Target: Standard end-user workstations</w:t>
      </w:r>
    </w:p>
    <w:p>
      <w:pPr>
        <w:pStyle w:val="BodyText"/>
      </w:pPr>
      <w:r>
        <w:rPr>
          <w:b/>
          <w:bCs/>
        </w:rPr>
        <w:t xml:space="preserve">Targeting:</w:t>
      </w:r>
      <w:r>
        <w:t xml:space="preserve"> </w:t>
      </w:r>
      <w:r>
        <w:t xml:space="preserve">Dynamic group — device.extensionAttribute11 -eq "Tier2"</w:t>
      </w:r>
    </w:p>
    <w:p>
      <w:pPr>
        <w:pStyle w:val="BodyText"/>
      </w:pPr>
      <w:r>
        <w:t xml:space="preserve">Settings</w:t>
      </w:r>
    </w:p>
    <w:tbl>
      <w:tblPr>
        <w:tblStyle w:val="Table"/>
        <w:tblW w:type="pct" w:w="4912"/>
        <w:tblLayout w:type="fixed"/>
        <w:tblLook w:firstRow="1" w:lastRow="0" w:firstColumn="0" w:lastColumn="0" w:noHBand="0" w:noVBand="0" w:val="0020"/>
      </w:tblPr>
      <w:tblGrid>
        <w:gridCol w:w="1458"/>
        <w:gridCol w:w="1806"/>
        <w:gridCol w:w="1875"/>
        <w:gridCol w:w="2640"/>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10.0.19044 (Win 10 21H2)</w:t>
            </w:r>
          </w:p>
        </w:tc>
        <w:tc>
          <w:tcPr/>
          <w:p>
            <w:pPr>
              <w:pStyle w:val="Compact"/>
              <w:jc w:val="left"/>
            </w:pPr>
            <w:r>
              <w:t xml:space="preserve">Lower threshold for legacy hardware</w:t>
            </w:r>
          </w:p>
        </w:tc>
      </w:tr>
      <w:tr>
        <w:tc>
          <w:tcPr/>
          <w:p>
            <w:pPr>
              <w:pStyle w:val="Compact"/>
              <w:jc w:val="left"/>
            </w:pPr>
            <w:r>
              <w:t xml:space="preserve">Device Health</w:t>
            </w:r>
          </w:p>
        </w:tc>
        <w:tc>
          <w:tcPr/>
          <w:p>
            <w:pPr>
              <w:pStyle w:val="Compact"/>
              <w:jc w:val="left"/>
            </w:pPr>
            <w:r>
              <w:t xml:space="preserve">BitLocker</w:t>
            </w:r>
          </w:p>
        </w:tc>
        <w:tc>
          <w:tcPr/>
          <w:p>
            <w:pPr>
              <w:pStyle w:val="Compact"/>
              <w:jc w:val="left"/>
            </w:pPr>
            <w:r>
              <w:t xml:space="preserve">Preferred (Not Required)</w:t>
            </w:r>
          </w:p>
        </w:tc>
        <w:tc>
          <w:tcPr/>
          <w:p>
            <w:pPr>
              <w:pStyle w:val="Compact"/>
              <w:jc w:val="left"/>
            </w:pPr>
            <w:r>
              <w:t xml:space="preserve">Not enforced for BYOD scenarios</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Password</w:t>
            </w:r>
          </w:p>
        </w:tc>
        <w:tc>
          <w:tcPr/>
          <w:p>
            <w:pPr>
              <w:pStyle w:val="Compact"/>
              <w:jc w:val="left"/>
            </w:pPr>
            <w:r>
              <w:t xml:space="preserve">Minimum password length</w:t>
            </w:r>
          </w:p>
        </w:tc>
        <w:tc>
          <w:tcPr/>
          <w:p>
            <w:pPr>
              <w:pStyle w:val="Compact"/>
              <w:jc w:val="left"/>
            </w:pPr>
            <w:r>
              <w:t xml:space="preserve">12 characters</w:t>
            </w:r>
          </w:p>
        </w:tc>
        <w:tc>
          <w:tcPr/>
          <w:p>
            <w:pPr>
              <w:pStyle w:val="Compact"/>
              <w:jc w:val="left"/>
            </w:pPr>
            <w:r>
              <w:t xml:space="preserve">Reduced from 14 for usability</w:t>
            </w:r>
          </w:p>
        </w:tc>
      </w:tr>
      <w:tr>
        <w:tc>
          <w:tcPr/>
          <w:p>
            <w:pPr>
              <w:pStyle w:val="Compact"/>
              <w:jc w:val="left"/>
            </w:pPr>
            <w:r>
              <w:t xml:space="preserve">Password</w:t>
            </w:r>
          </w:p>
        </w:tc>
        <w:tc>
          <w:tcPr/>
          <w:p>
            <w:pPr>
              <w:pStyle w:val="Compact"/>
              <w:jc w:val="left"/>
            </w:pPr>
            <w:r>
              <w:t xml:space="preserve">Password complexity</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c>
          <w:tcPr/>
          <w:p>
            <w:pPr>
              <w:pStyle w:val="Compact"/>
              <w:jc w:val="left"/>
            </w:pPr>
            <w:r>
              <w:t xml:space="preserve">—</w:t>
            </w:r>
          </w:p>
        </w:tc>
      </w:tr>
      <w:tr>
        <w:tc>
          <w:tcPr/>
          <w:p>
            <w:pPr>
              <w:pStyle w:val="Compact"/>
              <w:jc w:val="left"/>
            </w:pPr>
            <w:r>
              <w:t xml:space="preserve">System Security</w:t>
            </w:r>
          </w:p>
        </w:tc>
        <w:tc>
          <w:tcPr/>
          <w:p>
            <w:pPr>
              <w:pStyle w:val="Compact"/>
              <w:jc w:val="left"/>
            </w:pPr>
            <w:r>
              <w:t xml:space="preserve">TPM</w:t>
            </w:r>
          </w:p>
        </w:tc>
        <w:tc>
          <w:tcPr/>
          <w:p>
            <w:pPr>
              <w:pStyle w:val="Compact"/>
              <w:jc w:val="left"/>
            </w:pPr>
            <w:r>
              <w:t xml:space="preserve">Required</w:t>
            </w:r>
          </w:p>
        </w:tc>
        <w:tc>
          <w:tcPr/>
          <w:p>
            <w:pPr>
              <w:pStyle w:val="Compact"/>
              <w:jc w:val="left"/>
            </w:pPr>
            <w:r>
              <w:t xml:space="preserve">—</w:t>
            </w:r>
          </w:p>
        </w:tc>
      </w:tr>
    </w:tbl>
    <w:p>
      <w:pPr>
        <w:pStyle w:val="BodyText"/>
      </w:pPr>
      <w:r>
        <w:t xml:space="preserve">Non-Compliance Actions</w:t>
      </w:r>
    </w:p>
    <w:tbl>
      <w:tblPr>
        <w:tblStyle w:val="Table"/>
        <w:tblW w:type="pct" w:w="4167"/>
        <w:tblLayout w:type="fixed"/>
        <w:tblLook w:firstRow="1" w:lastRow="0" w:firstColumn="0" w:lastColumn="0" w:noHBand="0" w:noVBand="0" w:val="0020"/>
      </w:tblPr>
      <w:tblGrid>
        <w:gridCol w:w="3080"/>
        <w:gridCol w:w="3520"/>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After 72 hours (grace period)</w:t>
            </w:r>
          </w:p>
        </w:tc>
      </w:tr>
      <w:tr>
        <w:tc>
          <w:tcPr/>
          <w:p>
            <w:pPr>
              <w:pStyle w:val="Compact"/>
              <w:jc w:val="left"/>
            </w:pPr>
            <w:r>
              <w:t xml:space="preserve">Send email to end user</w:t>
            </w:r>
          </w:p>
        </w:tc>
        <w:tc>
          <w:tcPr/>
          <w:p>
            <w:pPr>
              <w:pStyle w:val="Compact"/>
              <w:jc w:val="left"/>
            </w:pPr>
            <w:r>
              <w:t xml:space="preserve">After 72 hours</w:t>
            </w:r>
          </w:p>
        </w:tc>
      </w:tr>
      <w:tr>
        <w:tc>
          <w:tcPr/>
          <w:p>
            <w:pPr>
              <w:pStyle w:val="Compact"/>
              <w:jc w:val="left"/>
            </w:pPr>
            <w:r>
              <w:t xml:space="preserve">Retire device</w:t>
            </w:r>
          </w:p>
        </w:tc>
        <w:tc>
          <w:tcPr/>
          <w:p>
            <w:pPr>
              <w:pStyle w:val="Compact"/>
              <w:jc w:val="left"/>
            </w:pPr>
            <w:r>
              <w:t xml:space="preserve">After 30 days</w:t>
            </w:r>
          </w:p>
        </w:tc>
      </w:tr>
    </w:tbl>
    <w:p>
      <w:pPr>
        <w:pStyle w:val="BodyText"/>
      </w:pPr>
      <w:r>
        <w:t xml:space="preserve">3.4 CP-004: Server Compliance (Windows Server 2025)</w:t>
      </w:r>
    </w:p>
    <w:p>
      <w:pPr>
        <w:pStyle w:val="BodyText"/>
      </w:pPr>
      <w:r>
        <w:rPr>
          <w:b/>
          <w:bCs/>
        </w:rPr>
        <w:t xml:space="preserve">Policy ID: CP-004 | Platform: Windows Server 2025 | Target: Azure Arc-managed servers</w:t>
      </w:r>
    </w:p>
    <w:p>
      <w:pPr>
        <w:pStyle w:val="BodyText"/>
      </w:pPr>
      <w:r>
        <w:rPr>
          <w:b/>
          <w:bCs/>
        </w:rPr>
        <w:t xml:space="preserve">Targeting:</w:t>
      </w:r>
      <w:r>
        <w:t xml:space="preserve"> </w:t>
      </w:r>
      <w:r>
        <w:t xml:space="preserve">Dynamic group — device.extensionAttribute11 -eq "Tier1"</w:t>
      </w:r>
    </w:p>
    <w:p>
      <w:pPr>
        <w:pStyle w:val="BodyText"/>
      </w:pPr>
      <w:r>
        <w:rPr>
          <w:b/>
          <w:bCs/>
        </w:rPr>
        <w:t xml:space="preserve">Prerequisite:</w:t>
      </w:r>
      <w:r>
        <w:t xml:space="preserve"> </w:t>
      </w:r>
      <w:r>
        <w:t xml:space="preserve">Servers must be enrolled in Intune via Azure Arc for server management.</w:t>
      </w:r>
    </w:p>
    <w:p>
      <w:pPr>
        <w:pStyle w:val="BodyText"/>
      </w:pPr>
      <w:r>
        <w:t xml:space="preserve">Settings</w:t>
      </w:r>
    </w:p>
    <w:tbl>
      <w:tblPr>
        <w:tblStyle w:val="Table"/>
        <w:tblW w:type="pct" w:w="4878"/>
        <w:tblLayout w:type="fixed"/>
        <w:tblLook w:firstRow="1" w:lastRow="0" w:firstColumn="0" w:lastColumn="0" w:noHBand="0" w:noVBand="0" w:val="0020"/>
      </w:tblPr>
      <w:tblGrid>
        <w:gridCol w:w="2028"/>
        <w:gridCol w:w="2318"/>
        <w:gridCol w:w="3380"/>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Device Properties</w:t>
            </w:r>
          </w:p>
        </w:tc>
        <w:tc>
          <w:tcPr/>
          <w:p>
            <w:pPr>
              <w:pStyle w:val="Compact"/>
              <w:jc w:val="left"/>
            </w:pPr>
            <w:r>
              <w:t xml:space="preserve">OS version validation</w:t>
            </w:r>
          </w:p>
        </w:tc>
        <w:tc>
          <w:tcPr/>
          <w:p>
            <w:pPr>
              <w:pStyle w:val="Compact"/>
              <w:jc w:val="left"/>
            </w:pPr>
            <w:r>
              <w:t xml:space="preserve">Windows Server 2025 (10.0.26100)</w:t>
            </w:r>
          </w:p>
        </w:tc>
      </w:tr>
      <w:tr>
        <w:tc>
          <w:tcPr/>
          <w:p>
            <w:pPr>
              <w:pStyle w:val="Compact"/>
              <w:jc w:val="left"/>
            </w:pPr>
            <w:r>
              <w:t xml:space="preserve">Microsoft Defender</w:t>
            </w:r>
          </w:p>
        </w:tc>
        <w:tc>
          <w:tcPr/>
          <w:p>
            <w:pPr>
              <w:pStyle w:val="Compact"/>
              <w:jc w:val="left"/>
            </w:pPr>
            <w:r>
              <w:t xml:space="preserve">Defender for Servers</w:t>
            </w:r>
          </w:p>
        </w:tc>
        <w:tc>
          <w:tcPr/>
          <w:p>
            <w:pPr>
              <w:pStyle w:val="Compact"/>
              <w:jc w:val="left"/>
            </w:pPr>
            <w:r>
              <w:t xml:space="preserve">Enabled (Plan 2)</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r>
      <w:tr>
        <w:tc>
          <w:tcPr/>
          <w:p>
            <w:pPr>
              <w:pStyle w:val="Compact"/>
              <w:jc w:val="left"/>
            </w:pPr>
            <w:r>
              <w:t xml:space="preserve">System Security</w:t>
            </w:r>
          </w:p>
        </w:tc>
        <w:tc>
          <w:tcPr/>
          <w:p>
            <w:pPr>
              <w:pStyle w:val="Compact"/>
              <w:jc w:val="left"/>
            </w:pPr>
            <w:r>
              <w:t xml:space="preserve">Secure Boot</w:t>
            </w:r>
          </w:p>
        </w:tc>
        <w:tc>
          <w:tcPr/>
          <w:p>
            <w:pPr>
              <w:pStyle w:val="Compact"/>
              <w:jc w:val="left"/>
            </w:pPr>
            <w:r>
              <w:t xml:space="preserve">Required</w:t>
            </w:r>
          </w:p>
        </w:tc>
      </w:tr>
    </w:tbl>
    <w:p>
      <w:pPr>
        <w:pStyle w:val="BodyText"/>
      </w:pPr>
      <w:r>
        <w:t xml:space="preserve">Non-Compliance Actions</w:t>
      </w:r>
    </w:p>
    <w:tbl>
      <w:tblPr>
        <w:tblStyle w:val="Table"/>
        <w:tblW w:type="pct" w:w="4880"/>
        <w:tblLayout w:type="fixed"/>
        <w:tblLook w:firstRow="1" w:lastRow="0" w:firstColumn="0" w:lastColumn="0" w:noHBand="0" w:noVBand="0" w:val="0020"/>
      </w:tblPr>
      <w:tblGrid>
        <w:gridCol w:w="3244"/>
        <w:gridCol w:w="4484"/>
      </w:tblGrid>
      <w:tr>
        <w:trPr>
          <w:tblHeader w:val="on"/>
        </w:trPr>
        <w:tc>
          <w:tcPr/>
          <w:p>
            <w:pPr>
              <w:pStyle w:val="Compact"/>
              <w:jc w:val="left"/>
            </w:pPr>
            <w:r>
              <w:rPr>
                <w:b/>
                <w:bCs/>
              </w:rPr>
              <w:t xml:space="preserve">Action</w:t>
            </w:r>
          </w:p>
        </w:tc>
        <w:tc>
          <w:tcPr/>
          <w:p>
            <w:pPr>
              <w:pStyle w:val="Compact"/>
              <w:jc w:val="left"/>
            </w:pPr>
            <w:r>
              <w:rPr>
                <w:b/>
                <w:bCs/>
              </w:rPr>
              <w:t xml:space="preserve">Schedule</w:t>
            </w:r>
          </w:p>
        </w:tc>
      </w:tr>
      <w:tr>
        <w:tc>
          <w:tcPr/>
          <w:p>
            <w:pPr>
              <w:pStyle w:val="Compact"/>
              <w:jc w:val="left"/>
            </w:pPr>
            <w:r>
              <w:t xml:space="preserve">Mark device non-compliant</w:t>
            </w:r>
          </w:p>
        </w:tc>
        <w:tc>
          <w:tcPr/>
          <w:p>
            <w:pPr>
              <w:pStyle w:val="Compact"/>
              <w:jc w:val="left"/>
            </w:pPr>
            <w:r>
              <w:t xml:space="preserve">After 24 hours</w:t>
            </w:r>
          </w:p>
        </w:tc>
      </w:tr>
      <w:tr>
        <w:tc>
          <w:tcPr/>
          <w:p>
            <w:pPr>
              <w:pStyle w:val="Compact"/>
              <w:jc w:val="left"/>
            </w:pPr>
            <w:r>
              <w:t xml:space="preserve">Send email to server admin team</w:t>
            </w:r>
          </w:p>
        </w:tc>
        <w:tc>
          <w:tcPr/>
          <w:p>
            <w:pPr>
              <w:pStyle w:val="Compact"/>
              <w:jc w:val="left"/>
            </w:pPr>
            <w:r>
              <w:t xml:space="preserve">After 24 hours</w:t>
            </w:r>
          </w:p>
        </w:tc>
      </w:tr>
      <w:tr>
        <w:tc>
          <w:tcPr/>
          <w:p>
            <w:pPr>
              <w:pStyle w:val="Compact"/>
              <w:jc w:val="left"/>
            </w:pPr>
            <w:r>
              <w:t xml:space="preserve">Retire device</w:t>
            </w:r>
          </w:p>
        </w:tc>
        <w:tc>
          <w:tcPr/>
          <w:p>
            <w:pPr>
              <w:pStyle w:val="Compact"/>
              <w:jc w:val="left"/>
            </w:pPr>
            <w:r>
              <w:t xml:space="preserve">Not configured (server retirement is manual)</w:t>
            </w:r>
          </w:p>
        </w:tc>
      </w:tr>
    </w:tbl>
    <w:p>
      <w:pPr>
        <w:pStyle w:val="BodyText"/>
      </w:pPr>
      <w:r>
        <w:t xml:space="preserve">3.5 CP-005: Kiosk Device Compliance</w:t>
      </w:r>
    </w:p>
    <w:p>
      <w:pPr>
        <w:pStyle w:val="BodyText"/>
      </w:pPr>
      <w:r>
        <w:rPr>
          <w:b/>
          <w:bCs/>
        </w:rPr>
        <w:t xml:space="preserve">Policy ID: CP-005 | Platform: Windows 10/11 | Target: Kiosk and shared devices</w:t>
      </w:r>
    </w:p>
    <w:p>
      <w:pPr>
        <w:pStyle w:val="BodyText"/>
      </w:pPr>
      <w:r>
        <w:rPr>
          <w:b/>
          <w:bCs/>
        </w:rPr>
        <w:t xml:space="preserve">Targeting:</w:t>
      </w:r>
      <w:r>
        <w:t xml:space="preserve"> </w:t>
      </w:r>
      <w:r>
        <w:t xml:space="preserve">Dynamic group — device.extensionAttribute12 -eq "Kiosk"</w:t>
      </w:r>
    </w:p>
    <w:p>
      <w:pPr>
        <w:pStyle w:val="BodyText"/>
      </w:pPr>
      <w:r>
        <w:t xml:space="preserve">Settings</w:t>
      </w:r>
    </w:p>
    <w:tbl>
      <w:tblPr>
        <w:tblStyle w:val="Table"/>
        <w:tblW w:type="pct" w:w="4888"/>
        <w:tblLayout w:type="fixed"/>
        <w:tblLook w:firstRow="1" w:lastRow="0" w:firstColumn="0" w:lastColumn="0" w:noHBand="0" w:noVBand="0" w:val="0020"/>
      </w:tblPr>
      <w:tblGrid>
        <w:gridCol w:w="1868"/>
        <w:gridCol w:w="2046"/>
        <w:gridCol w:w="382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Device Properties</w:t>
            </w:r>
          </w:p>
        </w:tc>
        <w:tc>
          <w:tcPr/>
          <w:p>
            <w:pPr>
              <w:pStyle w:val="Compact"/>
              <w:jc w:val="left"/>
            </w:pPr>
            <w:r>
              <w:t xml:space="preserve">Minimum OS Version</w:t>
            </w:r>
          </w:p>
        </w:tc>
        <w:tc>
          <w:tcPr/>
          <w:p>
            <w:pPr>
              <w:pStyle w:val="Compact"/>
              <w:jc w:val="left"/>
            </w:pPr>
            <w:r>
              <w:t xml:space="preserve">Current supported version (auto-updated)</w:t>
            </w:r>
          </w:p>
        </w:tc>
      </w:tr>
      <w:tr>
        <w:tc>
          <w:tcPr/>
          <w:p>
            <w:pPr>
              <w:pStyle w:val="Compact"/>
              <w:jc w:val="left"/>
            </w:pPr>
            <w:r>
              <w:t xml:space="preserve">Device Mode</w:t>
            </w:r>
          </w:p>
        </w:tc>
        <w:tc>
          <w:tcPr/>
          <w:p>
            <w:pPr>
              <w:pStyle w:val="Compact"/>
              <w:jc w:val="left"/>
            </w:pPr>
            <w:r>
              <w:t xml:space="preserve">Shared device mode</w:t>
            </w:r>
          </w:p>
        </w:tc>
        <w:tc>
          <w:tcPr/>
          <w:p>
            <w:pPr>
              <w:pStyle w:val="Compact"/>
              <w:jc w:val="left"/>
            </w:pPr>
            <w:r>
              <w:t xml:space="preserve">Enabled</w:t>
            </w:r>
          </w:p>
        </w:tc>
      </w:tr>
      <w:tr>
        <w:tc>
          <w:tcPr/>
          <w:p>
            <w:pPr>
              <w:pStyle w:val="Compact"/>
              <w:jc w:val="left"/>
            </w:pPr>
            <w:r>
              <w:t xml:space="preserve">Microsoft Defender</w:t>
            </w:r>
          </w:p>
        </w:tc>
        <w:tc>
          <w:tcPr/>
          <w:p>
            <w:pPr>
              <w:pStyle w:val="Compact"/>
              <w:jc w:val="left"/>
            </w:pPr>
            <w:r>
              <w:t xml:space="preserve">Antivirus</w:t>
            </w:r>
          </w:p>
        </w:tc>
        <w:tc>
          <w:tcPr/>
          <w:p>
            <w:pPr>
              <w:pStyle w:val="Compact"/>
              <w:jc w:val="left"/>
            </w:pPr>
            <w:r>
              <w:t xml:space="preserve">Required</w:t>
            </w:r>
          </w:p>
        </w:tc>
      </w:tr>
      <w:tr>
        <w:tc>
          <w:tcPr/>
          <w:p>
            <w:pPr>
              <w:pStyle w:val="Compact"/>
              <w:jc w:val="left"/>
            </w:pPr>
            <w:r>
              <w:t xml:space="preserve">Microsoft Defender</w:t>
            </w:r>
          </w:p>
        </w:tc>
        <w:tc>
          <w:tcPr/>
          <w:p>
            <w:pPr>
              <w:pStyle w:val="Compact"/>
              <w:jc w:val="left"/>
            </w:pPr>
            <w:r>
              <w:t xml:space="preserve">Real-time protection</w:t>
            </w:r>
          </w:p>
        </w:tc>
        <w:tc>
          <w:tcPr/>
          <w:p>
            <w:pPr>
              <w:pStyle w:val="Compact"/>
              <w:jc w:val="left"/>
            </w:pPr>
            <w:r>
              <w:t xml:space="preserve">Required</w:t>
            </w:r>
          </w:p>
        </w:tc>
      </w:tr>
      <w:tr>
        <w:tc>
          <w:tcPr/>
          <w:p>
            <w:pPr>
              <w:pStyle w:val="Compact"/>
              <w:jc w:val="left"/>
            </w:pPr>
            <w:r>
              <w:t xml:space="preserve">System Security</w:t>
            </w:r>
          </w:p>
        </w:tc>
        <w:tc>
          <w:tcPr/>
          <w:p>
            <w:pPr>
              <w:pStyle w:val="Compact"/>
              <w:jc w:val="left"/>
            </w:pPr>
            <w:r>
              <w:t xml:space="preserve">Firewall</w:t>
            </w:r>
          </w:p>
        </w:tc>
        <w:tc>
          <w:tcPr/>
          <w:p>
            <w:pPr>
              <w:pStyle w:val="Compact"/>
              <w:jc w:val="left"/>
            </w:pPr>
            <w:r>
              <w:t xml:space="preserve">Required</w:t>
            </w:r>
          </w:p>
        </w:tc>
      </w:tr>
    </w:tbl>
    <w:p>
      <w:pPr>
        <w:pStyle w:val="BodyText"/>
      </w:pPr>
      <w:r>
        <w:t xml:space="preserve">Non-Compliance Actions</w:t>
      </w:r>
    </w:p>
    <w:tbl>
      <w:tblPr>
        <w:tblStyle w:val="Table"/>
        <w:tblW w:type="pct" w:w="4903"/>
        <w:tblLayout w:type="fixed"/>
        <w:tblLook w:firstRow="1" w:lastRow="0" w:firstColumn="0" w:lastColumn="0" w:noHBand="0" w:noVBand="0" w:val="0020"/>
      </w:tblPr>
      <w:tblGrid>
        <w:gridCol w:w="2153"/>
        <w:gridCol w:w="1307"/>
        <w:gridCol w:w="4306"/>
      </w:tblGrid>
      <w:tr>
        <w:trPr>
          <w:tblHeader w:val="on"/>
        </w:trPr>
        <w:tc>
          <w:tcPr/>
          <w:p>
            <w:pPr>
              <w:pStyle w:val="Compact"/>
              <w:jc w:val="left"/>
            </w:pPr>
            <w:r>
              <w:rPr>
                <w:b/>
                <w:bCs/>
              </w:rPr>
              <w:t xml:space="preserve">Action</w:t>
            </w:r>
          </w:p>
        </w:tc>
        <w:tc>
          <w:tcPr/>
          <w:p>
            <w:pPr>
              <w:pStyle w:val="Compact"/>
              <w:jc w:val="left"/>
            </w:pPr>
            <w:r>
              <w:rPr>
                <w:b/>
                <w:bCs/>
              </w:rPr>
              <w:t xml:space="preserve">Schedule</w:t>
            </w:r>
          </w:p>
        </w:tc>
        <w:tc>
          <w:tcPr/>
          <w:p>
            <w:pPr>
              <w:pStyle w:val="Compact"/>
              <w:jc w:val="left"/>
            </w:pPr>
            <w:r>
              <w:rPr>
                <w:b/>
                <w:bCs/>
              </w:rPr>
              <w:t xml:space="preserve">Notes</w:t>
            </w:r>
          </w:p>
        </w:tc>
      </w:tr>
      <w:tr>
        <w:tc>
          <w:tcPr/>
          <w:p>
            <w:pPr>
              <w:pStyle w:val="Compact"/>
              <w:jc w:val="left"/>
            </w:pPr>
            <w:r>
              <w:t xml:space="preserve">Mark device non-compliant</w:t>
            </w:r>
          </w:p>
        </w:tc>
        <w:tc>
          <w:tcPr/>
          <w:p>
            <w:pPr>
              <w:pStyle w:val="Compact"/>
              <w:jc w:val="left"/>
            </w:pPr>
            <w:r>
              <w:t xml:space="preserve">After 48 hours</w:t>
            </w:r>
          </w:p>
        </w:tc>
        <w:tc>
          <w:tcPr/>
          <w:p>
            <w:pPr>
              <w:pStyle w:val="Compact"/>
              <w:jc w:val="left"/>
            </w:pPr>
            <w:r>
              <w:t xml:space="preserve">Grace period for maintenance windows</w:t>
            </w:r>
          </w:p>
        </w:tc>
      </w:tr>
      <w:tr>
        <w:tc>
          <w:tcPr/>
          <w:p>
            <w:pPr>
              <w:pStyle w:val="Compact"/>
              <w:jc w:val="left"/>
            </w:pPr>
            <w:r>
              <w:t xml:space="preserve">Block access</w:t>
            </w:r>
          </w:p>
        </w:tc>
        <w:tc>
          <w:tcPr/>
          <w:p>
            <w:pPr>
              <w:pStyle w:val="Compact"/>
              <w:jc w:val="left"/>
            </w:pPr>
            <w:r>
              <w:t xml:space="preserve">After 48 hours</w:t>
            </w:r>
          </w:p>
        </w:tc>
        <w:tc>
          <w:tcPr/>
          <w:p>
            <w:pPr>
              <w:pStyle w:val="Compact"/>
              <w:jc w:val="left"/>
            </w:pPr>
            <w:r>
              <w:t xml:space="preserve">No retire action — kiosk devices are managed assets</w:t>
            </w:r>
          </w:p>
        </w:tc>
      </w:tr>
    </w:tbl>
    <w:p>
      <w:pPr>
        <w:pStyle w:val="BodyText"/>
      </w:pPr>
      <w:r>
        <w:t xml:space="preserve">3.6 Compliance Policy Summary Matrix</w:t>
      </w:r>
    </w:p>
    <w:tbl>
      <w:tblPr>
        <w:tblStyle w:val="Table"/>
        <w:tblW w:type="pct" w:w="4925"/>
        <w:tblLayout w:type="fixed"/>
        <w:tblLook w:firstRow="1" w:lastRow="0" w:firstColumn="0" w:lastColumn="0" w:noHBand="0" w:noVBand="0" w:val="0020"/>
      </w:tblPr>
      <w:tblGrid>
        <w:gridCol w:w="1131"/>
        <w:gridCol w:w="1429"/>
        <w:gridCol w:w="1310"/>
        <w:gridCol w:w="1310"/>
        <w:gridCol w:w="1310"/>
        <w:gridCol w:w="1310"/>
      </w:tblGrid>
      <w:tr>
        <w:trPr>
          <w:tblHeader w:val="on"/>
        </w:trPr>
        <w:tc>
          <w:tcPr/>
          <w:p>
            <w:pPr>
              <w:pStyle w:val="Compact"/>
              <w:jc w:val="left"/>
            </w:pPr>
            <w:r>
              <w:rPr>
                <w:b/>
                <w:bCs/>
              </w:rPr>
              <w:t xml:space="preserve">Setting</w:t>
            </w:r>
          </w:p>
        </w:tc>
        <w:tc>
          <w:tcPr/>
          <w:p>
            <w:pPr>
              <w:pStyle w:val="Compact"/>
              <w:jc w:val="left"/>
            </w:pPr>
            <w:r>
              <w:rPr>
                <w:b/>
                <w:bCs/>
              </w:rPr>
              <w:t xml:space="preserve">CP-001 (Baseline)</w:t>
            </w:r>
          </w:p>
        </w:tc>
        <w:tc>
          <w:tcPr/>
          <w:p>
            <w:pPr>
              <w:pStyle w:val="Compact"/>
              <w:jc w:val="left"/>
            </w:pPr>
            <w:r>
              <w:rPr>
                <w:b/>
                <w:bCs/>
              </w:rPr>
              <w:t xml:space="preserve">CP-002 (Tier 0)</w:t>
            </w:r>
          </w:p>
        </w:tc>
        <w:tc>
          <w:tcPr/>
          <w:p>
            <w:pPr>
              <w:pStyle w:val="Compact"/>
              <w:jc w:val="left"/>
            </w:pPr>
            <w:r>
              <w:rPr>
                <w:b/>
                <w:bCs/>
              </w:rPr>
              <w:t xml:space="preserve">CP-003 (Tier 2)</w:t>
            </w:r>
          </w:p>
        </w:tc>
        <w:tc>
          <w:tcPr/>
          <w:p>
            <w:pPr>
              <w:pStyle w:val="Compact"/>
              <w:jc w:val="left"/>
            </w:pPr>
            <w:r>
              <w:rPr>
                <w:b/>
                <w:bCs/>
              </w:rPr>
              <w:t xml:space="preserve">CP-004 (Server)</w:t>
            </w:r>
          </w:p>
        </w:tc>
        <w:tc>
          <w:tcPr/>
          <w:p>
            <w:pPr>
              <w:pStyle w:val="Compact"/>
              <w:jc w:val="left"/>
            </w:pPr>
            <w:r>
              <w:rPr>
                <w:b/>
                <w:bCs/>
              </w:rPr>
              <w:t xml:space="preserve">CP-005 (Kiosk)</w:t>
            </w:r>
          </w:p>
        </w:tc>
      </w:tr>
      <w:tr>
        <w:tc>
          <w:tcPr/>
          <w:p>
            <w:pPr>
              <w:pStyle w:val="Compact"/>
              <w:jc w:val="left"/>
            </w:pPr>
            <w:r>
              <w:t xml:space="preserve">Min OS</w:t>
            </w:r>
          </w:p>
        </w:tc>
        <w:tc>
          <w:tcPr/>
          <w:p>
            <w:pPr>
              <w:pStyle w:val="Compact"/>
              <w:jc w:val="left"/>
            </w:pPr>
            <w:r>
              <w:t xml:space="preserve">22H2</w:t>
            </w:r>
          </w:p>
        </w:tc>
        <w:tc>
          <w:tcPr/>
          <w:p>
            <w:pPr>
              <w:pStyle w:val="Compact"/>
              <w:jc w:val="left"/>
            </w:pPr>
            <w:r>
              <w:t xml:space="preserve">Win 11 23H2</w:t>
            </w:r>
          </w:p>
        </w:tc>
        <w:tc>
          <w:tcPr/>
          <w:p>
            <w:pPr>
              <w:pStyle w:val="Compact"/>
              <w:jc w:val="left"/>
            </w:pPr>
            <w:r>
              <w:t xml:space="preserve">21H2</w:t>
            </w:r>
          </w:p>
        </w:tc>
        <w:tc>
          <w:tcPr/>
          <w:p>
            <w:pPr>
              <w:pStyle w:val="Compact"/>
              <w:jc w:val="left"/>
            </w:pPr>
            <w:r>
              <w:t xml:space="preserve">Server 2025</w:t>
            </w:r>
          </w:p>
        </w:tc>
        <w:tc>
          <w:tcPr/>
          <w:p>
            <w:pPr>
              <w:pStyle w:val="Compact"/>
              <w:jc w:val="left"/>
            </w:pPr>
            <w:r>
              <w:t xml:space="preserve">Current</w:t>
            </w:r>
          </w:p>
        </w:tc>
      </w:tr>
      <w:tr>
        <w:tc>
          <w:tcPr/>
          <w:p>
            <w:pPr>
              <w:pStyle w:val="Compact"/>
              <w:jc w:val="left"/>
            </w:pPr>
            <w:r>
              <w:t xml:space="preserve">BitLocker</w:t>
            </w:r>
          </w:p>
        </w:tc>
        <w:tc>
          <w:tcPr/>
          <w:p>
            <w:pPr>
              <w:pStyle w:val="Compact"/>
              <w:jc w:val="left"/>
            </w:pPr>
            <w:r>
              <w:t xml:space="preserve">Required</w:t>
            </w:r>
          </w:p>
        </w:tc>
        <w:tc>
          <w:tcPr/>
          <w:p>
            <w:pPr>
              <w:pStyle w:val="Compact"/>
              <w:jc w:val="left"/>
            </w:pPr>
            <w:r>
              <w:t xml:space="preserve">Required</w:t>
            </w:r>
          </w:p>
        </w:tc>
        <w:tc>
          <w:tcPr/>
          <w:p>
            <w:pPr>
              <w:pStyle w:val="Compact"/>
              <w:jc w:val="left"/>
            </w:pPr>
            <w:r>
              <w:t xml:space="preserve">Preferred</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Credential Guard</w:t>
            </w:r>
          </w:p>
        </w:tc>
        <w:tc>
          <w:tcPr/>
          <w:p>
            <w:pPr>
              <w:pStyle w:val="Compact"/>
              <w:jc w:val="left"/>
            </w:pPr>
            <w:r>
              <w:t xml:space="preserve">—</w:t>
            </w:r>
          </w:p>
        </w:tc>
        <w:tc>
          <w:tcPr/>
          <w:p>
            <w:pPr>
              <w:pStyle w:val="Compact"/>
              <w:jc w:val="left"/>
            </w:pPr>
            <w:r>
              <w:t xml:space="preserve">Required</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Password Length</w:t>
            </w:r>
          </w:p>
        </w:tc>
        <w:tc>
          <w:tcPr/>
          <w:p>
            <w:pPr>
              <w:pStyle w:val="Compact"/>
              <w:jc w:val="left"/>
            </w:pPr>
            <w:r>
              <w:t xml:space="preserve">14</w:t>
            </w:r>
          </w:p>
        </w:tc>
        <w:tc>
          <w:tcPr/>
          <w:p>
            <w:pPr>
              <w:pStyle w:val="Compact"/>
              <w:jc w:val="left"/>
            </w:pPr>
            <w:r>
              <w:t xml:space="preserve">14</w:t>
            </w:r>
          </w:p>
        </w:tc>
        <w:tc>
          <w:tcPr/>
          <w:p>
            <w:pPr>
              <w:pStyle w:val="Compact"/>
              <w:jc w:val="left"/>
            </w:pPr>
            <w:r>
              <w:t xml:space="preserve">12</w:t>
            </w:r>
          </w:p>
        </w:tc>
        <w:tc>
          <w:tcPr/>
          <w:p>
            <w:pPr>
              <w:pStyle w:val="Compact"/>
              <w:jc w:val="left"/>
            </w:pPr>
            <w:r>
              <w:t xml:space="preserve">14</w:t>
            </w:r>
          </w:p>
        </w:tc>
        <w:tc>
          <w:tcPr/>
          <w:p>
            <w:pPr>
              <w:pStyle w:val="Compact"/>
              <w:jc w:val="left"/>
            </w:pPr>
            <w:r>
              <w:t xml:space="preserve">N/A</w:t>
            </w:r>
          </w:p>
        </w:tc>
      </w:tr>
      <w:tr>
        <w:tc>
          <w:tcPr/>
          <w:p>
            <w:pPr>
              <w:pStyle w:val="Compact"/>
              <w:jc w:val="left"/>
            </w:pPr>
            <w:r>
              <w:t xml:space="preserve">Grace Period</w:t>
            </w:r>
          </w:p>
        </w:tc>
        <w:tc>
          <w:tcPr/>
          <w:p>
            <w:pPr>
              <w:pStyle w:val="Compact"/>
              <w:jc w:val="left"/>
            </w:pPr>
            <w:r>
              <w:t xml:space="preserve">24 hrs</w:t>
            </w:r>
          </w:p>
        </w:tc>
        <w:tc>
          <w:tcPr/>
          <w:p>
            <w:pPr>
              <w:pStyle w:val="Compact"/>
              <w:jc w:val="left"/>
            </w:pPr>
            <w:r>
              <w:t xml:space="preserve">0 hrs</w:t>
            </w:r>
          </w:p>
        </w:tc>
        <w:tc>
          <w:tcPr/>
          <w:p>
            <w:pPr>
              <w:pStyle w:val="Compact"/>
              <w:jc w:val="left"/>
            </w:pPr>
            <w:r>
              <w:t xml:space="preserve">72 hrs</w:t>
            </w:r>
          </w:p>
        </w:tc>
        <w:tc>
          <w:tcPr/>
          <w:p>
            <w:pPr>
              <w:pStyle w:val="Compact"/>
              <w:jc w:val="left"/>
            </w:pPr>
            <w:r>
              <w:t xml:space="preserve">24 hrs</w:t>
            </w:r>
          </w:p>
        </w:tc>
        <w:tc>
          <w:tcPr/>
          <w:p>
            <w:pPr>
              <w:pStyle w:val="Compact"/>
              <w:jc w:val="left"/>
            </w:pPr>
            <w:r>
              <w:t xml:space="preserve">48 hrs</w:t>
            </w:r>
          </w:p>
        </w:tc>
      </w:tr>
      <w:tr>
        <w:tc>
          <w:tcPr/>
          <w:p>
            <w:pPr>
              <w:pStyle w:val="Compact"/>
              <w:jc w:val="left"/>
            </w:pPr>
            <w:r>
              <w:t xml:space="preserve">Retire Action</w:t>
            </w:r>
          </w:p>
        </w:tc>
        <w:tc>
          <w:tcPr/>
          <w:p>
            <w:pPr>
              <w:pStyle w:val="Compact"/>
              <w:jc w:val="left"/>
            </w:pPr>
            <w:r>
              <w:t xml:space="preserve">30 days</w:t>
            </w:r>
          </w:p>
        </w:tc>
        <w:tc>
          <w:tcPr/>
          <w:p>
            <w:pPr>
              <w:pStyle w:val="Compact"/>
              <w:jc w:val="left"/>
            </w:pPr>
            <w:r>
              <w:t xml:space="preserve">7 days</w:t>
            </w:r>
          </w:p>
        </w:tc>
        <w:tc>
          <w:tcPr/>
          <w:p>
            <w:pPr>
              <w:pStyle w:val="Compact"/>
              <w:jc w:val="left"/>
            </w:pPr>
            <w:r>
              <w:t xml:space="preserve">30 days</w:t>
            </w:r>
          </w:p>
        </w:tc>
        <w:tc>
          <w:tcPr/>
          <w:p>
            <w:pPr>
              <w:pStyle w:val="Compact"/>
              <w:jc w:val="left"/>
            </w:pPr>
            <w:r>
              <w:t xml:space="preserve">No</w:t>
            </w:r>
          </w:p>
        </w:tc>
        <w:tc>
          <w:tcPr/>
          <w:p>
            <w:pPr>
              <w:pStyle w:val="Compact"/>
              <w:jc w:val="left"/>
            </w:pPr>
            <w:r>
              <w:t xml:space="preserve">No</w:t>
            </w:r>
          </w:p>
        </w:tc>
      </w:tr>
    </w:tbl>
    <w:p>
      <w:pPr>
        <w:pStyle w:val="BodyText"/>
      </w:pPr>
      <w:r>
        <w:t xml:space="preserve">4. Configuration Profiles — Settings Catalog</w:t>
      </w:r>
    </w:p>
    <w:p>
      <w:pPr>
        <w:pStyle w:val="BodyText"/>
      </w:pPr>
      <w:r>
        <w:t xml:space="preserve">Settings Catalog profiles replace ADMX-backed Group Policy settings with cloud-native configuration. Each profile below maps specific GPO paths to their Settings Catalog equivalents.</w:t>
      </w:r>
    </w:p>
    <w:p>
      <w:pPr>
        <w:pStyle w:val="BodyText"/>
      </w:pPr>
      <w:r>
        <w:t xml:space="preserve">4.1 SC-001: Windows Security Baseline</w:t>
      </w:r>
    </w:p>
    <w:p>
      <w:pPr>
        <w:pStyle w:val="BodyText"/>
      </w:pPr>
      <w:r>
        <w:rPr>
          <w:b/>
          <w:bCs/>
        </w:rPr>
        <w:t xml:space="preserve">Policy ID: SC-001 | Platform: Windows 10/11 | Target: All corporate devices</w:t>
      </w:r>
    </w:p>
    <w:p>
      <w:pPr>
        <w:pStyle w:val="BodyText"/>
      </w:pPr>
      <w:r>
        <w:rPr>
          <w:b/>
          <w:bCs/>
        </w:rPr>
        <w:t xml:space="preserve">Targeting:</w:t>
      </w:r>
      <w:r>
        <w:t xml:space="preserve"> </w:t>
      </w:r>
      <w:r>
        <w:t xml:space="preserve">Dynamic group — All devices where extensionAttribute4 -in ["Tier0", "Tier1", "Tier2"]</w:t>
      </w:r>
    </w:p>
    <w:p>
      <w:pPr>
        <w:pStyle w:val="BodyText"/>
      </w:pPr>
      <w:r>
        <w:t xml:space="preserve">Account Lockout Settings</w:t>
      </w:r>
    </w:p>
    <w:tbl>
      <w:tblPr>
        <w:tblStyle w:val="Table"/>
        <w:tblW w:type="pct" w:w="4958"/>
        <w:tblLayout w:type="fixed"/>
        <w:tblLook w:firstRow="1" w:lastRow="0" w:firstColumn="0" w:lastColumn="0" w:noHBand="0" w:noVBand="0" w:val="0020"/>
      </w:tblPr>
      <w:tblGrid>
        <w:gridCol w:w="3508"/>
        <w:gridCol w:w="1269"/>
        <w:gridCol w:w="1069"/>
        <w:gridCol w:w="1269"/>
        <w:gridCol w:w="735"/>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Settings Catalog Setting</w:t>
            </w:r>
          </w:p>
        </w:tc>
        <w:tc>
          <w:tcPr/>
          <w:p>
            <w:pPr>
              <w:pStyle w:val="Compact"/>
              <w:jc w:val="left"/>
            </w:pPr>
            <w:r>
              <w:rPr>
                <w:b/>
                <w:bCs/>
              </w:rPr>
              <w:t xml:space="preserve">Value</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Account lockout threshold</w:t>
            </w:r>
          </w:p>
        </w:tc>
        <w:tc>
          <w:tcPr/>
          <w:p>
            <w:pPr>
              <w:pStyle w:val="Compact"/>
              <w:jc w:val="left"/>
            </w:pPr>
            <w:r>
              <w:t xml:space="preserve">Account Lockout Policy</w:t>
            </w:r>
          </w:p>
        </w:tc>
        <w:tc>
          <w:tcPr/>
          <w:p>
            <w:pPr>
              <w:pStyle w:val="Compact"/>
              <w:jc w:val="left"/>
            </w:pPr>
            <w:r>
              <w:t xml:space="preserve">Account Lockout Threshold</w:t>
            </w:r>
          </w:p>
        </w:tc>
        <w:tc>
          <w:tcPr/>
          <w:p>
            <w:pPr>
              <w:pStyle w:val="Compact"/>
              <w:jc w:val="left"/>
            </w:pPr>
            <w:r>
              <w:t xml:space="preserve">10 invalid attempts</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Account lockout duration</w:t>
            </w:r>
          </w:p>
        </w:tc>
        <w:tc>
          <w:tcPr/>
          <w:p>
            <w:pPr>
              <w:pStyle w:val="Compact"/>
              <w:jc w:val="left"/>
            </w:pPr>
            <w:r>
              <w:t xml:space="preserve">Account Lockout Policy</w:t>
            </w:r>
          </w:p>
        </w:tc>
        <w:tc>
          <w:tcPr/>
          <w:p>
            <w:pPr>
              <w:pStyle w:val="Compact"/>
              <w:jc w:val="left"/>
            </w:pPr>
            <w:r>
              <w:t xml:space="preserve">Account Lockout Duration</w:t>
            </w:r>
          </w:p>
        </w:tc>
        <w:tc>
          <w:tcPr/>
          <w:p>
            <w:pPr>
              <w:pStyle w:val="Compact"/>
              <w:jc w:val="left"/>
            </w:pPr>
            <w:r>
              <w:t xml:space="preserve">15 minutes</w:t>
            </w:r>
          </w:p>
        </w:tc>
      </w:tr>
      <w:tr>
        <w:tc>
          <w:tcPr/>
          <w:p>
            <w:pPr>
              <w:pStyle w:val="Compact"/>
              <w:jc w:val="left"/>
            </w:pPr>
            <w:r>
              <w:t xml:space="preserve">Computer Config &gt; Windows Settings &gt; Security Settings &gt; Account Policies &gt; Account Lockout Policy</w:t>
            </w:r>
          </w:p>
        </w:tc>
        <w:tc>
          <w:tcPr/>
          <w:p>
            <w:pPr>
              <w:pStyle w:val="Compact"/>
              <w:jc w:val="left"/>
            </w:pPr>
            <w:r>
              <w:t xml:space="preserve">Reset account lockout counter after</w:t>
            </w:r>
          </w:p>
        </w:tc>
        <w:tc>
          <w:tcPr/>
          <w:p>
            <w:pPr>
              <w:pStyle w:val="Compact"/>
              <w:jc w:val="left"/>
            </w:pPr>
            <w:r>
              <w:t xml:space="preserve">Account Lockout Policy</w:t>
            </w:r>
          </w:p>
        </w:tc>
        <w:tc>
          <w:tcPr/>
          <w:p>
            <w:pPr>
              <w:pStyle w:val="Compact"/>
              <w:jc w:val="left"/>
            </w:pPr>
            <w:r>
              <w:t xml:space="preserve">Reset Account Lockout Counter After</w:t>
            </w:r>
          </w:p>
        </w:tc>
        <w:tc>
          <w:tcPr/>
          <w:p>
            <w:pPr>
              <w:pStyle w:val="Compact"/>
              <w:jc w:val="left"/>
            </w:pPr>
            <w:r>
              <w:t xml:space="preserve">15 minutes</w:t>
            </w:r>
          </w:p>
        </w:tc>
      </w:tr>
    </w:tbl>
    <w:p>
      <w:pPr>
        <w:pStyle w:val="BodyText"/>
      </w:pPr>
      <w:r>
        <w:t xml:space="preserve">Audit Policy Settings</w:t>
      </w:r>
    </w:p>
    <w:tbl>
      <w:tblPr>
        <w:tblStyle w:val="Table"/>
        <w:tblW w:type="pct" w:w="4957"/>
        <w:tblLayout w:type="fixed"/>
        <w:tblLook w:firstRow="1" w:lastRow="0" w:firstColumn="0" w:lastColumn="0" w:noHBand="0" w:noVBand="0" w:val="0020"/>
      </w:tblPr>
      <w:tblGrid>
        <w:gridCol w:w="3418"/>
        <w:gridCol w:w="744"/>
        <w:gridCol w:w="1083"/>
        <w:gridCol w:w="1861"/>
        <w:gridCol w:w="744"/>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Advanced Audit Policy &gt; Logon/Logoff</w:t>
            </w:r>
          </w:p>
        </w:tc>
        <w:tc>
          <w:tcPr/>
          <w:p>
            <w:pPr>
              <w:pStyle w:val="Compact"/>
              <w:jc w:val="left"/>
            </w:pPr>
            <w:r>
              <w:t xml:space="preserve">Audit Logon</w:t>
            </w:r>
          </w:p>
        </w:tc>
        <w:tc>
          <w:tcPr/>
          <w:p>
            <w:pPr>
              <w:pStyle w:val="Compact"/>
              <w:jc w:val="left"/>
            </w:pPr>
            <w:r>
              <w:t xml:space="preserve">Audit</w:t>
            </w:r>
          </w:p>
        </w:tc>
        <w:tc>
          <w:tcPr/>
          <w:p>
            <w:pPr>
              <w:pStyle w:val="Compact"/>
              <w:jc w:val="left"/>
            </w:pPr>
            <w:r>
              <w:t xml:space="preserve">Account Logon Logon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Object Access</w:t>
            </w:r>
          </w:p>
        </w:tc>
        <w:tc>
          <w:tcPr/>
          <w:p>
            <w:pPr>
              <w:pStyle w:val="Compact"/>
              <w:jc w:val="left"/>
            </w:pPr>
            <w:r>
              <w:t xml:space="preserve">Audit Object Access</w:t>
            </w:r>
          </w:p>
        </w:tc>
        <w:tc>
          <w:tcPr/>
          <w:p>
            <w:pPr>
              <w:pStyle w:val="Compact"/>
              <w:jc w:val="left"/>
            </w:pPr>
            <w:r>
              <w:t xml:space="preserve">Audit</w:t>
            </w:r>
          </w:p>
        </w:tc>
        <w:tc>
          <w:tcPr/>
          <w:p>
            <w:pPr>
              <w:pStyle w:val="Compact"/>
              <w:jc w:val="left"/>
            </w:pPr>
            <w:r>
              <w:t xml:space="preserve">Object Access Audit File System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Policy Change</w:t>
            </w:r>
          </w:p>
        </w:tc>
        <w:tc>
          <w:tcPr/>
          <w:p>
            <w:pPr>
              <w:pStyle w:val="Compact"/>
              <w:jc w:val="left"/>
            </w:pPr>
            <w:r>
              <w:t xml:space="preserve">Audit Policy Change</w:t>
            </w:r>
          </w:p>
        </w:tc>
        <w:tc>
          <w:tcPr/>
          <w:p>
            <w:pPr>
              <w:pStyle w:val="Compact"/>
              <w:jc w:val="left"/>
            </w:pPr>
            <w:r>
              <w:t xml:space="preserve">Audit</w:t>
            </w:r>
          </w:p>
        </w:tc>
        <w:tc>
          <w:tcPr/>
          <w:p>
            <w:pPr>
              <w:pStyle w:val="Compact"/>
              <w:jc w:val="left"/>
            </w:pPr>
            <w:r>
              <w:t xml:space="preserve">Policy Change Audit Policy Change (Device)</w:t>
            </w:r>
          </w:p>
        </w:tc>
        <w:tc>
          <w:tcPr/>
          <w:p>
            <w:pPr>
              <w:pStyle w:val="Compact"/>
              <w:jc w:val="left"/>
            </w:pPr>
            <w:r>
              <w:t xml:space="preserve">Success and Failure</w:t>
            </w:r>
          </w:p>
        </w:tc>
      </w:tr>
      <w:tr>
        <w:tc>
          <w:tcPr/>
          <w:p>
            <w:pPr>
              <w:pStyle w:val="Compact"/>
              <w:jc w:val="left"/>
            </w:pPr>
            <w:r>
              <w:t xml:space="preserve">Computer Config &gt; Windows Settings &gt; Security Settings &gt; Advanced Audit Policy &gt; Privilege Use</w:t>
            </w:r>
          </w:p>
        </w:tc>
        <w:tc>
          <w:tcPr/>
          <w:p>
            <w:pPr>
              <w:pStyle w:val="Compact"/>
              <w:jc w:val="left"/>
            </w:pPr>
            <w:r>
              <w:t xml:space="preserve">Audit Privilege Use</w:t>
            </w:r>
          </w:p>
        </w:tc>
        <w:tc>
          <w:tcPr/>
          <w:p>
            <w:pPr>
              <w:pStyle w:val="Compact"/>
              <w:jc w:val="left"/>
            </w:pPr>
            <w:r>
              <w:t xml:space="preserve">Audit</w:t>
            </w:r>
          </w:p>
        </w:tc>
        <w:tc>
          <w:tcPr/>
          <w:p>
            <w:pPr>
              <w:pStyle w:val="Compact"/>
              <w:jc w:val="left"/>
            </w:pPr>
            <w:r>
              <w:t xml:space="preserve">Privilege Use Audit Sensitive Privilege Use (Device)</w:t>
            </w:r>
          </w:p>
        </w:tc>
        <w:tc>
          <w:tcPr/>
          <w:p>
            <w:pPr>
              <w:pStyle w:val="Compact"/>
              <w:jc w:val="left"/>
            </w:pPr>
            <w:r>
              <w:t xml:space="preserve">Success and Failure</w:t>
            </w:r>
          </w:p>
        </w:tc>
      </w:tr>
    </w:tbl>
    <w:p>
      <w:pPr>
        <w:pStyle w:val="BodyText"/>
      </w:pPr>
      <w:r>
        <w:t xml:space="preserve">User Rights Assignment</w:t>
      </w:r>
    </w:p>
    <w:tbl>
      <w:tblPr>
        <w:tblStyle w:val="Table"/>
        <w:tblW w:type="pct" w:w="4959"/>
        <w:tblLayout w:type="fixed"/>
        <w:tblLook w:firstRow="1" w:lastRow="0" w:firstColumn="0" w:lastColumn="0" w:noHBand="0" w:noVBand="0" w:val="0020"/>
      </w:tblPr>
      <w:tblGrid>
        <w:gridCol w:w="3316"/>
        <w:gridCol w:w="1480"/>
        <w:gridCol w:w="1030"/>
        <w:gridCol w:w="1223"/>
        <w:gridCol w:w="804"/>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Local Policies &gt; User Rights Assignment</w:t>
            </w:r>
          </w:p>
        </w:tc>
        <w:tc>
          <w:tcPr/>
          <w:p>
            <w:pPr>
              <w:pStyle w:val="Compact"/>
              <w:jc w:val="left"/>
            </w:pPr>
            <w:r>
              <w:t xml:space="preserve">Deny log on locally</w:t>
            </w:r>
          </w:p>
        </w:tc>
        <w:tc>
          <w:tcPr/>
          <w:p>
            <w:pPr>
              <w:pStyle w:val="Compact"/>
              <w:jc w:val="left"/>
            </w:pPr>
            <w:r>
              <w:t xml:space="preserve">User Rights</w:t>
            </w:r>
          </w:p>
        </w:tc>
        <w:tc>
          <w:tcPr/>
          <w:p>
            <w:pPr>
              <w:pStyle w:val="Compact"/>
              <w:jc w:val="left"/>
            </w:pPr>
            <w:r>
              <w:t xml:space="preserve">Deny Local Log On</w:t>
            </w:r>
          </w:p>
        </w:tc>
        <w:tc>
          <w:tcPr/>
          <w:p>
            <w:pPr>
              <w:pStyle w:val="Compact"/>
              <w:jc w:val="left"/>
            </w:pPr>
            <w:r>
              <w:t xml:space="preserve">Guests</w:t>
            </w:r>
          </w:p>
        </w:tc>
      </w:tr>
      <w:tr>
        <w:tc>
          <w:tcPr/>
          <w:p>
            <w:pPr>
              <w:pStyle w:val="Compact"/>
              <w:jc w:val="left"/>
            </w:pPr>
            <w:r>
              <w:t xml:space="preserve">Computer Config &gt; Windows Settings &gt; Security Settings &gt; Local Policies &gt; User Rights Assignment</w:t>
            </w:r>
          </w:p>
        </w:tc>
        <w:tc>
          <w:tcPr/>
          <w:p>
            <w:pPr>
              <w:pStyle w:val="Compact"/>
              <w:jc w:val="left"/>
            </w:pPr>
            <w:r>
              <w:t xml:space="preserve">Deny log on through Remote Desktop Services</w:t>
            </w:r>
          </w:p>
        </w:tc>
        <w:tc>
          <w:tcPr/>
          <w:p>
            <w:pPr>
              <w:pStyle w:val="Compact"/>
              <w:jc w:val="left"/>
            </w:pPr>
            <w:r>
              <w:t xml:space="preserve">User Rights</w:t>
            </w:r>
          </w:p>
        </w:tc>
        <w:tc>
          <w:tcPr/>
          <w:p>
            <w:pPr>
              <w:pStyle w:val="Compact"/>
              <w:jc w:val="left"/>
            </w:pPr>
            <w:r>
              <w:t xml:space="preserve">Deny Remote Desktop Services Log On</w:t>
            </w:r>
          </w:p>
        </w:tc>
        <w:tc>
          <w:tcPr/>
          <w:p>
            <w:pPr>
              <w:pStyle w:val="Compact"/>
              <w:jc w:val="left"/>
            </w:pPr>
            <w:r>
              <w:t xml:space="preserve">Guests, Local accounts</w:t>
            </w:r>
          </w:p>
        </w:tc>
      </w:tr>
    </w:tbl>
    <w:p>
      <w:pPr>
        <w:pStyle w:val="BodyText"/>
      </w:pPr>
      <w:r>
        <w:t xml:space="preserve">Security Options</w:t>
      </w:r>
    </w:p>
    <w:tbl>
      <w:tblPr>
        <w:tblStyle w:val="Table"/>
        <w:tblW w:type="pct" w:w="4971"/>
        <w:tblLayout w:type="fixed"/>
        <w:tblLook w:firstRow="1" w:lastRow="0" w:firstColumn="0" w:lastColumn="0" w:noHBand="0" w:noVBand="0" w:val="0020"/>
      </w:tblPr>
      <w:tblGrid>
        <w:gridCol w:w="2194"/>
        <w:gridCol w:w="1493"/>
        <w:gridCol w:w="769"/>
        <w:gridCol w:w="1470"/>
        <w:gridCol w:w="1946"/>
      </w:tblGrid>
      <w:tr>
        <w:trPr>
          <w:tblHeader w:val="on"/>
        </w:trPr>
        <w:tc>
          <w:tcPr/>
          <w:p>
            <w:pPr>
              <w:pStyle w:val="Compact"/>
              <w:jc w:val="left"/>
            </w:pPr>
            <w:r>
              <w:rPr>
                <w:b/>
                <w:bCs/>
              </w:rPr>
              <w:t xml:space="preserve">GPO Path</w:t>
            </w:r>
          </w:p>
        </w:tc>
        <w:tc>
          <w:tcPr/>
          <w:p>
            <w:pPr>
              <w:pStyle w:val="Compact"/>
              <w:jc w:val="left"/>
            </w:pPr>
            <w:r>
              <w:rPr>
                <w:b/>
                <w:bCs/>
              </w:rPr>
              <w:t xml:space="preserve">GPO Setting</w:t>
            </w:r>
          </w:p>
        </w:tc>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Do not display last user name</w:t>
            </w:r>
          </w:p>
        </w:tc>
        <w:tc>
          <w:tcPr/>
          <w:p>
            <w:pPr>
              <w:pStyle w:val="Compact"/>
              <w:jc w:val="left"/>
            </w:pPr>
            <w:r>
              <w:t xml:space="preserve">Local Policies Security Options</w:t>
            </w:r>
          </w:p>
        </w:tc>
        <w:tc>
          <w:tcPr/>
          <w:p>
            <w:pPr>
              <w:pStyle w:val="Compact"/>
              <w:jc w:val="left"/>
            </w:pPr>
            <w:r>
              <w:t xml:space="preserve">Interactive Logon Do Not Display Last Signed In</w:t>
            </w:r>
          </w:p>
        </w:tc>
        <w:tc>
          <w:tcPr/>
          <w:p>
            <w:pPr>
              <w:pStyle w:val="Compact"/>
              <w:jc w:val="left"/>
            </w:pPr>
            <w:r>
              <w:t xml:space="preserve">Enabled</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Message text for users attempting to log on</w:t>
            </w:r>
          </w:p>
        </w:tc>
        <w:tc>
          <w:tcPr/>
          <w:p>
            <w:pPr>
              <w:pStyle w:val="Compact"/>
              <w:jc w:val="left"/>
            </w:pPr>
            <w:r>
              <w:t xml:space="preserve">Local Policies Security Options</w:t>
            </w:r>
          </w:p>
        </w:tc>
        <w:tc>
          <w:tcPr/>
          <w:p>
            <w:pPr>
              <w:pStyle w:val="Compact"/>
              <w:jc w:val="left"/>
            </w:pPr>
            <w:r>
              <w:t xml:space="preserve">Interactive Logon Message Text For Users Attempting To Log On</w:t>
            </w:r>
          </w:p>
        </w:tc>
        <w:tc>
          <w:tcPr/>
          <w:p>
            <w:pPr>
              <w:pStyle w:val="Compact"/>
              <w:jc w:val="left"/>
            </w:pPr>
            <w:r>
              <w:t xml:space="preserve">"This system is for authorized use only. All activity is monitored and recorded."</w:t>
            </w:r>
          </w:p>
        </w:tc>
      </w:tr>
      <w:tr>
        <w:tc>
          <w:tcPr/>
          <w:p>
            <w:pPr>
              <w:pStyle w:val="Compact"/>
              <w:jc w:val="left"/>
            </w:pPr>
            <w:r>
              <w:t xml:space="preserve">Computer Config &gt; Windows Settings &gt; Security Settings &gt; Local Policies &gt; Security Options</w:t>
            </w:r>
          </w:p>
        </w:tc>
        <w:tc>
          <w:tcPr/>
          <w:p>
            <w:pPr>
              <w:pStyle w:val="Compact"/>
              <w:jc w:val="left"/>
            </w:pPr>
            <w:r>
              <w:t xml:space="preserve">Interactive logon: Message title for users attempting to log on</w:t>
            </w:r>
          </w:p>
        </w:tc>
        <w:tc>
          <w:tcPr/>
          <w:p>
            <w:pPr>
              <w:pStyle w:val="Compact"/>
              <w:jc w:val="left"/>
            </w:pPr>
            <w:r>
              <w:t xml:space="preserve">Local Policies Security Options</w:t>
            </w:r>
          </w:p>
        </w:tc>
        <w:tc>
          <w:tcPr/>
          <w:p>
            <w:pPr>
              <w:pStyle w:val="Compact"/>
              <w:jc w:val="left"/>
            </w:pPr>
            <w:r>
              <w:t xml:space="preserve">Interactive Logon Message Title For Users Attempting To Log On</w:t>
            </w:r>
          </w:p>
        </w:tc>
        <w:tc>
          <w:tcPr/>
          <w:p>
            <w:pPr>
              <w:pStyle w:val="Compact"/>
              <w:jc w:val="left"/>
            </w:pPr>
            <w:r>
              <w:t xml:space="preserve">"NOTICE"</w:t>
            </w:r>
          </w:p>
        </w:tc>
      </w:tr>
    </w:tbl>
    <w:p>
      <w:pPr>
        <w:pStyle w:val="BodyText"/>
      </w:pPr>
      <w:r>
        <w:t xml:space="preserve">Windows Firewall (Baseline)</w:t>
      </w:r>
    </w:p>
    <w:tbl>
      <w:tblPr>
        <w:tblStyle w:val="Table"/>
        <w:tblW w:type="pct" w:w="4873"/>
        <w:tblLayout w:type="fixed"/>
        <w:tblLook w:firstRow="1" w:lastRow="0" w:firstColumn="0" w:lastColumn="0" w:noHBand="0" w:noVBand="0" w:val="0020"/>
      </w:tblPr>
      <w:tblGrid>
        <w:gridCol w:w="1403"/>
        <w:gridCol w:w="1203"/>
        <w:gridCol w:w="1403"/>
        <w:gridCol w:w="1503"/>
        <w:gridCol w:w="2205"/>
      </w:tblGrid>
      <w:tr>
        <w:trPr>
          <w:tblHeader w:val="on"/>
        </w:trPr>
        <w:tc>
          <w:tcPr/>
          <w:p>
            <w:pPr>
              <w:pStyle w:val="Compact"/>
              <w:jc w:val="left"/>
            </w:pPr>
            <w:r>
              <w:rPr>
                <w:b/>
                <w:bCs/>
              </w:rPr>
              <w:t xml:space="preserve">Profile</w:t>
            </w:r>
          </w:p>
        </w:tc>
        <w:tc>
          <w:tcPr/>
          <w:p>
            <w:pPr>
              <w:pStyle w:val="Compact"/>
              <w:jc w:val="left"/>
            </w:pPr>
            <w:r>
              <w:rPr>
                <w:b/>
                <w:bCs/>
              </w:rPr>
              <w:t xml:space="preserve">State</w:t>
            </w:r>
          </w:p>
        </w:tc>
        <w:tc>
          <w:tcPr/>
          <w:p>
            <w:pPr>
              <w:pStyle w:val="Compact"/>
              <w:jc w:val="left"/>
            </w:pPr>
            <w:r>
              <w:rPr>
                <w:b/>
                <w:bCs/>
              </w:rPr>
              <w:t xml:space="preserve">Inbound</w:t>
            </w:r>
          </w:p>
        </w:tc>
        <w:tc>
          <w:tcPr/>
          <w:p>
            <w:pPr>
              <w:pStyle w:val="Compact"/>
              <w:jc w:val="left"/>
            </w:pPr>
            <w:r>
              <w:rPr>
                <w:b/>
                <w:bCs/>
              </w:rPr>
              <w:t xml:space="preserve">Outbound</w:t>
            </w:r>
          </w:p>
        </w:tc>
        <w:tc>
          <w:tcPr/>
          <w:p>
            <w:pPr>
              <w:pStyle w:val="Compact"/>
              <w:jc w:val="left"/>
            </w:pPr>
            <w:r>
              <w:rPr>
                <w:b/>
                <w:bCs/>
              </w:rPr>
              <w:t xml:space="preserve">Logging</w:t>
            </w:r>
          </w:p>
        </w:tc>
      </w:tr>
      <w:tr>
        <w:tc>
          <w:tcPr/>
          <w:p>
            <w:pPr>
              <w:pStyle w:val="Compact"/>
              <w:jc w:val="left"/>
            </w:pPr>
            <w:r>
              <w:t xml:space="preserve">Domain</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dropped packets</w:t>
            </w:r>
          </w:p>
        </w:tc>
      </w:tr>
      <w:tr>
        <w:tc>
          <w:tcPr/>
          <w:p>
            <w:pPr>
              <w:pStyle w:val="Compact"/>
              <w:jc w:val="left"/>
            </w:pPr>
            <w:r>
              <w:t xml:space="preserve">Private</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dropped packets</w:t>
            </w:r>
          </w:p>
        </w:tc>
      </w:tr>
      <w:tr>
        <w:tc>
          <w:tcPr/>
          <w:p>
            <w:pPr>
              <w:pStyle w:val="Compact"/>
              <w:jc w:val="left"/>
            </w:pPr>
            <w:r>
              <w:t xml:space="preserve">Public</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Log all</w:t>
            </w:r>
          </w:p>
        </w:tc>
      </w:tr>
    </w:tbl>
    <w:p>
      <w:pPr>
        <w:pStyle w:val="BodyText"/>
      </w:pPr>
      <w:r>
        <w:t xml:space="preserve">4.2 SC-002: Microsoft Defender Antivirus Configuration</w:t>
      </w:r>
    </w:p>
    <w:p>
      <w:pPr>
        <w:pStyle w:val="BodyText"/>
      </w:pPr>
      <w:r>
        <w:rPr>
          <w:b/>
          <w:bCs/>
        </w:rPr>
        <w:t xml:space="preserve">Policy ID: SC-002 | Platform: Windows 10/11 | Target: All corporate devices</w:t>
      </w:r>
    </w:p>
    <w:p>
      <w:pPr>
        <w:pStyle w:val="BodyText"/>
      </w:pPr>
      <w:r>
        <w:rPr>
          <w:b/>
          <w:bCs/>
        </w:rPr>
        <w:t xml:space="preserve">Targeting:</w:t>
      </w:r>
      <w:r>
        <w:t xml:space="preserve"> </w:t>
      </w:r>
      <w:r>
        <w:t xml:space="preserve">All managed devices</w:t>
      </w:r>
    </w:p>
    <w:p>
      <w:pPr>
        <w:pStyle w:val="BodyText"/>
      </w:pPr>
      <w:r>
        <w:t xml:space="preserve">Core Protection Settings</w:t>
      </w:r>
    </w:p>
    <w:tbl>
      <w:tblPr>
        <w:tblStyle w:val="Table"/>
        <w:tblW w:type="pct" w:w="4960"/>
        <w:tblLayout w:type="fixed"/>
        <w:tblLook w:firstRow="1" w:lastRow="0" w:firstColumn="0" w:lastColumn="0" w:noHBand="0" w:noVBand="0" w:val="0020"/>
      </w:tblPr>
      <w:tblGrid>
        <w:gridCol w:w="1756"/>
        <w:gridCol w:w="1117"/>
        <w:gridCol w:w="1053"/>
        <w:gridCol w:w="392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Path (ADMX)</w:t>
            </w:r>
          </w:p>
        </w:tc>
      </w:tr>
      <w:tr>
        <w:tc>
          <w:tcPr/>
          <w:p>
            <w:pPr>
              <w:pStyle w:val="Compact"/>
              <w:jc w:val="left"/>
            </w:pPr>
            <w:r>
              <w:t xml:space="preserve">Microsoft Defender Antivirus &gt; Real-time Protection</w:t>
            </w:r>
          </w:p>
        </w:tc>
        <w:tc>
          <w:tcPr/>
          <w:p>
            <w:pPr>
              <w:pStyle w:val="Compact"/>
              <w:jc w:val="left"/>
            </w:pPr>
            <w:r>
              <w:t xml:space="preserve">Turn on real-time protection</w:t>
            </w:r>
          </w:p>
        </w:tc>
        <w:tc>
          <w:tcPr/>
          <w:p>
            <w:pPr>
              <w:pStyle w:val="Compact"/>
              <w:jc w:val="left"/>
            </w:pPr>
            <w:r>
              <w:t xml:space="preserve">Enabled</w:t>
            </w:r>
          </w:p>
        </w:tc>
        <w:tc>
          <w:tcPr/>
          <w:p>
            <w:pPr>
              <w:pStyle w:val="Compact"/>
              <w:jc w:val="left"/>
            </w:pPr>
            <w:r>
              <w:t xml:space="preserve">Computer Config &gt; Admin Templates &gt; Windows Components &gt; Microsoft Defender Antivirus &gt; Real-time Protection</w:t>
            </w:r>
          </w:p>
        </w:tc>
      </w:tr>
      <w:tr>
        <w:tc>
          <w:tcPr/>
          <w:p>
            <w:pPr>
              <w:pStyle w:val="Compact"/>
              <w:jc w:val="left"/>
            </w:pPr>
            <w:r>
              <w:t xml:space="preserve">Microsoft Defender Antivirus &gt; MAPS</w:t>
            </w:r>
          </w:p>
        </w:tc>
        <w:tc>
          <w:tcPr/>
          <w:p>
            <w:pPr>
              <w:pStyle w:val="Compact"/>
              <w:jc w:val="left"/>
            </w:pPr>
            <w:r>
              <w:t xml:space="preserve">Cloud-delivered protection level</w:t>
            </w:r>
          </w:p>
        </w:tc>
        <w:tc>
          <w:tcPr/>
          <w:p>
            <w:pPr>
              <w:pStyle w:val="Compact"/>
              <w:jc w:val="left"/>
            </w:pPr>
            <w:r>
              <w:t xml:space="preserve">High</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 &gt; MAPS</w:t>
            </w:r>
          </w:p>
        </w:tc>
        <w:tc>
          <w:tcPr/>
          <w:p>
            <w:pPr>
              <w:pStyle w:val="Compact"/>
              <w:jc w:val="left"/>
            </w:pPr>
            <w:r>
              <w:t xml:space="preserve">Extended cloud check timeout</w:t>
            </w:r>
          </w:p>
        </w:tc>
        <w:tc>
          <w:tcPr/>
          <w:p>
            <w:pPr>
              <w:pStyle w:val="Compact"/>
              <w:jc w:val="left"/>
            </w:pPr>
            <w:r>
              <w:t xml:space="preserve">50 seconds</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 &gt; MAPS</w:t>
            </w:r>
          </w:p>
        </w:tc>
        <w:tc>
          <w:tcPr/>
          <w:p>
            <w:pPr>
              <w:pStyle w:val="Compact"/>
              <w:jc w:val="left"/>
            </w:pPr>
            <w:r>
              <w:t xml:space="preserve">Submit samples consent</w:t>
            </w:r>
          </w:p>
        </w:tc>
        <w:tc>
          <w:tcPr/>
          <w:p>
            <w:pPr>
              <w:pStyle w:val="Compact"/>
              <w:jc w:val="left"/>
            </w:pPr>
            <w:r>
              <w:t xml:space="preserve">Send all samples automatically</w:t>
            </w:r>
          </w:p>
        </w:tc>
        <w:tc>
          <w:tcPr/>
          <w:p>
            <w:pPr>
              <w:pStyle w:val="Compact"/>
              <w:jc w:val="left"/>
            </w:pPr>
            <w:r>
              <w:t xml:space="preserve">Computer Config &gt; Admin Templates &gt; Windows Components &gt; Microsoft Defender Antivirus &gt; MAPS</w:t>
            </w:r>
          </w:p>
        </w:tc>
      </w:tr>
      <w:tr>
        <w:tc>
          <w:tcPr/>
          <w:p>
            <w:pPr>
              <w:pStyle w:val="Compact"/>
              <w:jc w:val="left"/>
            </w:pPr>
            <w:r>
              <w:t xml:space="preserve">Microsoft Defender Antivirus</w:t>
            </w:r>
          </w:p>
        </w:tc>
        <w:tc>
          <w:tcPr/>
          <w:p>
            <w:pPr>
              <w:pStyle w:val="Compact"/>
              <w:jc w:val="left"/>
            </w:pPr>
            <w:r>
              <w:t xml:space="preserve">PUA protection</w:t>
            </w:r>
          </w:p>
        </w:tc>
        <w:tc>
          <w:tcPr/>
          <w:p>
            <w:pPr>
              <w:pStyle w:val="Compact"/>
              <w:jc w:val="left"/>
            </w:pPr>
            <w:r>
              <w:t xml:space="preserve">PUA Protection On (Enabled)</w:t>
            </w:r>
          </w:p>
        </w:tc>
        <w:tc>
          <w:tcPr/>
          <w:p>
            <w:pPr>
              <w:pStyle w:val="Compact"/>
              <w:jc w:val="left"/>
            </w:pPr>
            <w:r>
              <w:t xml:space="preserve">Computer Config &gt; Admin Templates &gt; Windows Components &gt; Microsoft Defender Antivirus</w:t>
            </w:r>
          </w:p>
        </w:tc>
      </w:tr>
      <w:tr>
        <w:tc>
          <w:tcPr/>
          <w:p>
            <w:pPr>
              <w:pStyle w:val="Compact"/>
              <w:jc w:val="left"/>
            </w:pPr>
            <w:r>
              <w:t xml:space="preserve">Microsoft Defender Antivirus</w:t>
            </w:r>
          </w:p>
        </w:tc>
        <w:tc>
          <w:tcPr/>
          <w:p>
            <w:pPr>
              <w:pStyle w:val="Compact"/>
              <w:jc w:val="left"/>
            </w:pPr>
            <w:r>
              <w:t xml:space="preserve">Network protection</w:t>
            </w:r>
          </w:p>
        </w:tc>
        <w:tc>
          <w:tcPr/>
          <w:p>
            <w:pPr>
              <w:pStyle w:val="Compact"/>
              <w:jc w:val="left"/>
            </w:pPr>
            <w:r>
              <w:t xml:space="preserve">Enabled (block mode)</w:t>
            </w:r>
          </w:p>
        </w:tc>
        <w:tc>
          <w:tcPr/>
          <w:p>
            <w:pPr>
              <w:pStyle w:val="Compact"/>
              <w:jc w:val="left"/>
            </w:pPr>
            <w:r>
              <w:t xml:space="preserve">Computer Config &gt; Admin Templates &gt; Windows Components &gt; Microsoft Defender Exploit Guard &gt; Network Protection</w:t>
            </w:r>
          </w:p>
        </w:tc>
      </w:tr>
      <w:tr>
        <w:tc>
          <w:tcPr/>
          <w:p>
            <w:pPr>
              <w:pStyle w:val="Compact"/>
              <w:jc w:val="left"/>
            </w:pPr>
            <w:r>
              <w:t xml:space="preserve">Microsoft Defender Antivirus</w:t>
            </w:r>
          </w:p>
        </w:tc>
        <w:tc>
          <w:tcPr/>
          <w:p>
            <w:pPr>
              <w:pStyle w:val="Compact"/>
              <w:jc w:val="left"/>
            </w:pPr>
            <w:r>
              <w:t xml:space="preserve">Controlled folder access</w:t>
            </w:r>
          </w:p>
        </w:tc>
        <w:tc>
          <w:tcPr/>
          <w:p>
            <w:pPr>
              <w:pStyle w:val="Compact"/>
              <w:jc w:val="left"/>
            </w:pPr>
            <w:r>
              <w:t xml:space="preserve">Audit mode → Enabled (phased)</w:t>
            </w:r>
          </w:p>
        </w:tc>
        <w:tc>
          <w:tcPr/>
          <w:p>
            <w:pPr>
              <w:pStyle w:val="Compact"/>
              <w:jc w:val="left"/>
            </w:pPr>
            <w:r>
              <w:t xml:space="preserve">Computer Config &gt; Admin Templates &gt; Windows Components &gt; Microsoft Defender Exploit Guard &gt; Controlled Folder Access</w:t>
            </w:r>
          </w:p>
        </w:tc>
      </w:tr>
    </w:tbl>
    <w:p>
      <w:pPr>
        <w:pStyle w:val="BodyText"/>
      </w:pPr>
      <w:r>
        <w:t xml:space="preserve">Scan Schedule</w:t>
      </w:r>
    </w:p>
    <w:tbl>
      <w:tblPr>
        <w:tblStyle w:val="Table"/>
        <w:tblW w:type="pct" w:w="4097"/>
        <w:tblLayout w:type="fixed"/>
        <w:tblLook w:firstRow="1" w:lastRow="0" w:firstColumn="0" w:lastColumn="0" w:noHBand="0" w:noVBand="0" w:val="0020"/>
      </w:tblPr>
      <w:tblGrid>
        <w:gridCol w:w="1980"/>
        <w:gridCol w:w="4510"/>
      </w:tblGrid>
      <w:tr>
        <w:trPr>
          <w:tblHeader w:val="on"/>
        </w:trPr>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Full scan day</w:t>
            </w:r>
          </w:p>
        </w:tc>
        <w:tc>
          <w:tcPr/>
          <w:p>
            <w:pPr>
              <w:pStyle w:val="Compact"/>
              <w:jc w:val="left"/>
            </w:pPr>
            <w:r>
              <w:t xml:space="preserve">Sunday</w:t>
            </w:r>
          </w:p>
        </w:tc>
      </w:tr>
      <w:tr>
        <w:tc>
          <w:tcPr/>
          <w:p>
            <w:pPr>
              <w:pStyle w:val="Compact"/>
              <w:jc w:val="left"/>
            </w:pPr>
            <w:r>
              <w:t xml:space="preserve">Full scan time</w:t>
            </w:r>
          </w:p>
        </w:tc>
        <w:tc>
          <w:tcPr/>
          <w:p>
            <w:pPr>
              <w:pStyle w:val="Compact"/>
              <w:jc w:val="left"/>
            </w:pPr>
            <w:r>
              <w:t xml:space="preserve">02:00 AM</w:t>
            </w:r>
          </w:p>
        </w:tc>
      </w:tr>
      <w:tr>
        <w:tc>
          <w:tcPr/>
          <w:p>
            <w:pPr>
              <w:pStyle w:val="Compact"/>
              <w:jc w:val="left"/>
            </w:pPr>
            <w:r>
              <w:t xml:space="preserve">Quick scan time</w:t>
            </w:r>
          </w:p>
        </w:tc>
        <w:tc>
          <w:tcPr/>
          <w:p>
            <w:pPr>
              <w:pStyle w:val="Compact"/>
              <w:jc w:val="left"/>
            </w:pPr>
            <w:r>
              <w:t xml:space="preserve">12:00 PM (daily)</w:t>
            </w:r>
          </w:p>
        </w:tc>
      </w:tr>
      <w:tr>
        <w:tc>
          <w:tcPr/>
          <w:p>
            <w:pPr>
              <w:pStyle w:val="Compact"/>
              <w:jc w:val="left"/>
            </w:pPr>
            <w:r>
              <w:t xml:space="preserve">Scan type</w:t>
            </w:r>
          </w:p>
        </w:tc>
        <w:tc>
          <w:tcPr/>
          <w:p>
            <w:pPr>
              <w:pStyle w:val="Compact"/>
              <w:jc w:val="left"/>
            </w:pPr>
            <w:r>
              <w:t xml:space="preserve">Quick scan (daily), Full scan (weekly)</w:t>
            </w:r>
          </w:p>
        </w:tc>
      </w:tr>
    </w:tbl>
    <w:p>
      <w:pPr>
        <w:pStyle w:val="BodyText"/>
      </w:pPr>
      <w:r>
        <w:t xml:space="preserve">Attack Surface Reduction Rules</w:t>
      </w:r>
    </w:p>
    <w:tbl>
      <w:tblPr>
        <w:tblStyle w:val="Table"/>
        <w:tblW w:type="pct" w:w="4929"/>
        <w:tblLayout w:type="fixed"/>
        <w:tblLook w:firstRow="1" w:lastRow="0" w:firstColumn="0" w:lastColumn="0" w:noHBand="0" w:noVBand="0" w:val="0020"/>
      </w:tblPr>
      <w:tblGrid>
        <w:gridCol w:w="2190"/>
        <w:gridCol w:w="4268"/>
        <w:gridCol w:w="1348"/>
      </w:tblGrid>
      <w:tr>
        <w:trPr>
          <w:tblHeader w:val="on"/>
        </w:trPr>
        <w:tc>
          <w:tcPr/>
          <w:p>
            <w:pPr>
              <w:pStyle w:val="Compact"/>
              <w:jc w:val="left"/>
            </w:pPr>
            <w:r>
              <w:rPr>
                <w:b/>
                <w:bCs/>
              </w:rPr>
              <w:t xml:space="preserve">Rule GUID</w:t>
            </w:r>
          </w:p>
        </w:tc>
        <w:tc>
          <w:tcPr/>
          <w:p>
            <w:pPr>
              <w:pStyle w:val="Compact"/>
              <w:jc w:val="left"/>
            </w:pPr>
            <w:r>
              <w:rPr>
                <w:b/>
                <w:bCs/>
              </w:rPr>
              <w:t xml:space="preserve">Rule Name</w:t>
            </w:r>
          </w:p>
        </w:tc>
        <w:tc>
          <w:tcPr/>
          <w:p>
            <w:pPr>
              <w:pStyle w:val="Compact"/>
              <w:jc w:val="left"/>
            </w:pPr>
            <w:r>
              <w:rPr>
                <w:b/>
                <w:bCs/>
              </w:rPr>
              <w:t xml:space="preserve">Recommended State</w:t>
            </w:r>
          </w:p>
        </w:tc>
      </w:tr>
      <w:tr>
        <w:tc>
          <w:tcPr/>
          <w:p>
            <w:pPr>
              <w:pStyle w:val="Compact"/>
              <w:jc w:val="left"/>
            </w:pPr>
            <w:r>
              <w:t xml:space="preserve">BE9BA2D9-53EA-4CDC-84E5-9B1EEEE46550</w:t>
            </w:r>
          </w:p>
        </w:tc>
        <w:tc>
          <w:tcPr/>
          <w:p>
            <w:pPr>
              <w:pStyle w:val="Compact"/>
              <w:jc w:val="left"/>
            </w:pPr>
            <w:r>
              <w:t xml:space="preserve">Block executable content from email client and webmail</w:t>
            </w:r>
          </w:p>
        </w:tc>
        <w:tc>
          <w:tcPr/>
          <w:p>
            <w:pPr>
              <w:pStyle w:val="Compact"/>
              <w:jc w:val="left"/>
            </w:pPr>
            <w:r>
              <w:t xml:space="preserve">Block</w:t>
            </w:r>
          </w:p>
        </w:tc>
      </w:tr>
      <w:tr>
        <w:tc>
          <w:tcPr/>
          <w:p>
            <w:pPr>
              <w:pStyle w:val="Compact"/>
              <w:jc w:val="left"/>
            </w:pPr>
            <w:r>
              <w:t xml:space="preserve">D4F940AB-401B-4EFC-AADC-AD5F3C50688A</w:t>
            </w:r>
          </w:p>
        </w:tc>
        <w:tc>
          <w:tcPr/>
          <w:p>
            <w:pPr>
              <w:pStyle w:val="Compact"/>
              <w:jc w:val="left"/>
            </w:pPr>
            <w:r>
              <w:t xml:space="preserve">Block all Office applications from creating child processes</w:t>
            </w:r>
          </w:p>
        </w:tc>
        <w:tc>
          <w:tcPr/>
          <w:p>
            <w:pPr>
              <w:pStyle w:val="Compact"/>
              <w:jc w:val="left"/>
            </w:pPr>
            <w:r>
              <w:t xml:space="preserve">Block</w:t>
            </w:r>
          </w:p>
        </w:tc>
      </w:tr>
      <w:tr>
        <w:tc>
          <w:tcPr/>
          <w:p>
            <w:pPr>
              <w:pStyle w:val="Compact"/>
              <w:jc w:val="left"/>
            </w:pPr>
            <w:r>
              <w:t xml:space="preserve">D3E037E1-3EB8-44C8-A917-57927947596D</w:t>
            </w:r>
          </w:p>
        </w:tc>
        <w:tc>
          <w:tcPr/>
          <w:p>
            <w:pPr>
              <w:pStyle w:val="Compact"/>
              <w:jc w:val="left"/>
            </w:pPr>
            <w:r>
              <w:t xml:space="preserve">Block JavaScript or VBScript from launching downloaded executable content</w:t>
            </w:r>
          </w:p>
        </w:tc>
        <w:tc>
          <w:tcPr/>
          <w:p>
            <w:pPr>
              <w:pStyle w:val="Compact"/>
              <w:jc w:val="left"/>
            </w:pPr>
            <w:r>
              <w:t xml:space="preserve">Block</w:t>
            </w:r>
          </w:p>
        </w:tc>
      </w:tr>
      <w:tr>
        <w:tc>
          <w:tcPr/>
          <w:p>
            <w:pPr>
              <w:pStyle w:val="Compact"/>
              <w:jc w:val="left"/>
            </w:pPr>
            <w:r>
              <w:t xml:space="preserve">5BEB7EFE-FD9A-4556-801D-275E5FFC04CC</w:t>
            </w:r>
          </w:p>
        </w:tc>
        <w:tc>
          <w:tcPr/>
          <w:p>
            <w:pPr>
              <w:pStyle w:val="Compact"/>
              <w:jc w:val="left"/>
            </w:pPr>
            <w:r>
              <w:t xml:space="preserve">Block execution of potentially obfuscated scripts</w:t>
            </w:r>
          </w:p>
        </w:tc>
        <w:tc>
          <w:tcPr/>
          <w:p>
            <w:pPr>
              <w:pStyle w:val="Compact"/>
              <w:jc w:val="left"/>
            </w:pPr>
            <w:r>
              <w:t xml:space="preserve">Block</w:t>
            </w:r>
          </w:p>
        </w:tc>
      </w:tr>
      <w:tr>
        <w:tc>
          <w:tcPr/>
          <w:p>
            <w:pPr>
              <w:pStyle w:val="Compact"/>
              <w:jc w:val="left"/>
            </w:pPr>
            <w:r>
              <w:t xml:space="preserve">92E97FA1-2EDF-4476-BDD6-9DD0B4DDDC7B</w:t>
            </w:r>
          </w:p>
        </w:tc>
        <w:tc>
          <w:tcPr/>
          <w:p>
            <w:pPr>
              <w:pStyle w:val="Compact"/>
              <w:jc w:val="left"/>
            </w:pPr>
            <w:r>
              <w:t xml:space="preserve">Block Win32 API calls from Office macros</w:t>
            </w:r>
          </w:p>
        </w:tc>
        <w:tc>
          <w:tcPr/>
          <w:p>
            <w:pPr>
              <w:pStyle w:val="Compact"/>
              <w:jc w:val="left"/>
            </w:pPr>
            <w:r>
              <w:t xml:space="preserve">Block</w:t>
            </w:r>
          </w:p>
        </w:tc>
      </w:tr>
      <w:tr>
        <w:tc>
          <w:tcPr/>
          <w:p>
            <w:pPr>
              <w:pStyle w:val="Compact"/>
              <w:jc w:val="left"/>
            </w:pPr>
            <w:r>
              <w:t xml:space="preserve">9E6C4E1F-7D60-472F-BA1A-A39EF669E4B2</w:t>
            </w:r>
          </w:p>
        </w:tc>
        <w:tc>
          <w:tcPr/>
          <w:p>
            <w:pPr>
              <w:pStyle w:val="Compact"/>
              <w:jc w:val="left"/>
            </w:pPr>
            <w:r>
              <w:t xml:space="preserve">Block credential stealing from Windows LSASS</w:t>
            </w:r>
          </w:p>
        </w:tc>
        <w:tc>
          <w:tcPr/>
          <w:p>
            <w:pPr>
              <w:pStyle w:val="Compact"/>
              <w:jc w:val="left"/>
            </w:pPr>
            <w:r>
              <w:t xml:space="preserve">Block</w:t>
            </w:r>
          </w:p>
        </w:tc>
      </w:tr>
      <w:tr>
        <w:tc>
          <w:tcPr/>
          <w:p>
            <w:pPr>
              <w:pStyle w:val="Compact"/>
              <w:jc w:val="left"/>
            </w:pPr>
            <w:r>
              <w:t xml:space="preserve">D1E49AAC-8F56-4280-B9BA-993A6D77406C</w:t>
            </w:r>
          </w:p>
        </w:tc>
        <w:tc>
          <w:tcPr/>
          <w:p>
            <w:pPr>
              <w:pStyle w:val="Compact"/>
              <w:jc w:val="left"/>
            </w:pPr>
            <w:r>
              <w:t xml:space="preserve">Block process creations originating from PSExec and WMI commands</w:t>
            </w:r>
          </w:p>
        </w:tc>
        <w:tc>
          <w:tcPr/>
          <w:p>
            <w:pPr>
              <w:pStyle w:val="Compact"/>
              <w:jc w:val="left"/>
            </w:pPr>
            <w:r>
              <w:t xml:space="preserve">Block</w:t>
            </w:r>
          </w:p>
        </w:tc>
      </w:tr>
      <w:tr>
        <w:tc>
          <w:tcPr/>
          <w:p>
            <w:pPr>
              <w:pStyle w:val="Compact"/>
              <w:jc w:val="left"/>
            </w:pPr>
            <w:r>
              <w:t xml:space="preserve">B2B3F03D-6A65-4F7B-A9C7-1C7EF74A9BA4</w:t>
            </w:r>
          </w:p>
        </w:tc>
        <w:tc>
          <w:tcPr/>
          <w:p>
            <w:pPr>
              <w:pStyle w:val="Compact"/>
              <w:jc w:val="left"/>
            </w:pPr>
            <w:r>
              <w:t xml:space="preserve">Block untrusted and unsigned processes that run from USB</w:t>
            </w:r>
          </w:p>
        </w:tc>
        <w:tc>
          <w:tcPr/>
          <w:p>
            <w:pPr>
              <w:pStyle w:val="Compact"/>
              <w:jc w:val="left"/>
            </w:pPr>
            <w:r>
              <w:t xml:space="preserve">Block</w:t>
            </w:r>
          </w:p>
        </w:tc>
      </w:tr>
      <w:tr>
        <w:tc>
          <w:tcPr/>
          <w:p>
            <w:pPr>
              <w:pStyle w:val="Compact"/>
              <w:jc w:val="left"/>
            </w:pPr>
            <w:r>
              <w:t xml:space="preserve">3B576869-A4EC-4529-8536-B80A7769E899</w:t>
            </w:r>
          </w:p>
        </w:tc>
        <w:tc>
          <w:tcPr/>
          <w:p>
            <w:pPr>
              <w:pStyle w:val="Compact"/>
              <w:jc w:val="left"/>
            </w:pPr>
            <w:r>
              <w:t xml:space="preserve">Block Office applications from creating executable content</w:t>
            </w:r>
          </w:p>
        </w:tc>
        <w:tc>
          <w:tcPr/>
          <w:p>
            <w:pPr>
              <w:pStyle w:val="Compact"/>
              <w:jc w:val="left"/>
            </w:pPr>
            <w:r>
              <w:t xml:space="preserve">Block</w:t>
            </w:r>
          </w:p>
        </w:tc>
      </w:tr>
      <w:tr>
        <w:tc>
          <w:tcPr/>
          <w:p>
            <w:pPr>
              <w:pStyle w:val="Compact"/>
              <w:jc w:val="left"/>
            </w:pPr>
            <w:r>
              <w:t xml:space="preserve">75668C1F-73B5-4CF0-BB93-3ECF5CB7CC84</w:t>
            </w:r>
          </w:p>
        </w:tc>
        <w:tc>
          <w:tcPr/>
          <w:p>
            <w:pPr>
              <w:pStyle w:val="Compact"/>
              <w:jc w:val="left"/>
            </w:pPr>
            <w:r>
              <w:t xml:space="preserve">Block Office applications from injecting code into other processes</w:t>
            </w:r>
          </w:p>
        </w:tc>
        <w:tc>
          <w:tcPr/>
          <w:p>
            <w:pPr>
              <w:pStyle w:val="Compact"/>
              <w:jc w:val="left"/>
            </w:pPr>
            <w:r>
              <w:t xml:space="preserve">Block</w:t>
            </w:r>
          </w:p>
        </w:tc>
      </w:tr>
      <w:tr>
        <w:tc>
          <w:tcPr/>
          <w:p>
            <w:pPr>
              <w:pStyle w:val="Compact"/>
              <w:jc w:val="left"/>
            </w:pPr>
            <w:r>
              <w:t xml:space="preserve">7674BA52-37EB-4A4F-A9A1-F0F9A1619A2C</w:t>
            </w:r>
          </w:p>
        </w:tc>
        <w:tc>
          <w:tcPr/>
          <w:p>
            <w:pPr>
              <w:pStyle w:val="Compact"/>
              <w:jc w:val="left"/>
            </w:pPr>
            <w:r>
              <w:t xml:space="preserve">Block Adobe Reader from creating child processes</w:t>
            </w:r>
          </w:p>
        </w:tc>
        <w:tc>
          <w:tcPr/>
          <w:p>
            <w:pPr>
              <w:pStyle w:val="Compact"/>
              <w:jc w:val="left"/>
            </w:pPr>
            <w:r>
              <w:t xml:space="preserve">Block</w:t>
            </w:r>
          </w:p>
        </w:tc>
      </w:tr>
      <w:tr>
        <w:tc>
          <w:tcPr/>
          <w:p>
            <w:pPr>
              <w:pStyle w:val="Compact"/>
              <w:jc w:val="left"/>
            </w:pPr>
            <w:r>
              <w:t xml:space="preserve">C1DB55AB-C21A-4637-BB3F-A12568109D35</w:t>
            </w:r>
          </w:p>
        </w:tc>
        <w:tc>
          <w:tcPr/>
          <w:p>
            <w:pPr>
              <w:pStyle w:val="Compact"/>
              <w:jc w:val="left"/>
            </w:pPr>
            <w:r>
              <w:t xml:space="preserve">Use advanced protection against ransomware</w:t>
            </w:r>
          </w:p>
        </w:tc>
        <w:tc>
          <w:tcPr/>
          <w:p>
            <w:pPr>
              <w:pStyle w:val="Compact"/>
              <w:jc w:val="left"/>
            </w:pPr>
            <w:r>
              <w:t xml:space="preserve">Block</w:t>
            </w:r>
          </w:p>
        </w:tc>
      </w:tr>
    </w:tbl>
    <w:p>
      <w:pPr>
        <w:pStyle w:val="BodyText"/>
      </w:pPr>
      <w:r>
        <w:t xml:space="preserve">4.3 SC-003: Microsoft Edge Browser Configuration</w:t>
      </w:r>
    </w:p>
    <w:p>
      <w:pPr>
        <w:pStyle w:val="BodyText"/>
      </w:pPr>
      <w:r>
        <w:rPr>
          <w:b/>
          <w:bCs/>
        </w:rPr>
        <w:t xml:space="preserve">Policy ID: SC-003 | Platform: Windows 10/11 | Target: All corporate devices</w:t>
      </w:r>
    </w:p>
    <w:p>
      <w:pPr>
        <w:pStyle w:val="BodyText"/>
      </w:pPr>
      <w:r>
        <w:rPr>
          <w:b/>
          <w:bCs/>
        </w:rPr>
        <w:t xml:space="preserve">Description:</w:t>
      </w:r>
      <w:r>
        <w:t xml:space="preserve"> </w:t>
      </w:r>
      <w:r>
        <w:t xml:space="preserve">Replaces GPO-deployed Internet Explorer and legacy Edge settings with modern Edge (Chromium) configuration.</w:t>
      </w:r>
    </w:p>
    <w:tbl>
      <w:tblPr>
        <w:tblStyle w:val="Table"/>
        <w:tblW w:type="pct" w:w="4956"/>
        <w:tblLayout w:type="fixed"/>
        <w:tblLook w:firstRow="1" w:lastRow="0" w:firstColumn="0" w:lastColumn="0" w:noHBand="0" w:noVBand="0" w:val="0020"/>
      </w:tblPr>
      <w:tblGrid>
        <w:gridCol w:w="1302"/>
        <w:gridCol w:w="1760"/>
        <w:gridCol w:w="1478"/>
        <w:gridCol w:w="330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 (ADMX)</w:t>
            </w:r>
          </w:p>
        </w:tc>
      </w:tr>
      <w:tr>
        <w:tc>
          <w:tcPr/>
          <w:p>
            <w:pPr>
              <w:pStyle w:val="Compact"/>
              <w:jc w:val="left"/>
            </w:pPr>
            <w:r>
              <w:t xml:space="preserve">Microsoft Edge</w:t>
            </w:r>
          </w:p>
        </w:tc>
        <w:tc>
          <w:tcPr/>
          <w:p>
            <w:pPr>
              <w:pStyle w:val="Compact"/>
              <w:jc w:val="left"/>
            </w:pPr>
            <w:r>
              <w:t xml:space="preserve">Homepage URL</w:t>
            </w:r>
          </w:p>
        </w:tc>
        <w:tc>
          <w:tcPr/>
          <w:p>
            <w:pPr>
              <w:pStyle w:val="Compact"/>
              <w:jc w:val="left"/>
            </w:pPr>
            <w:r>
              <w:t xml:space="preserve">https://portal.office.com</w:t>
            </w:r>
          </w:p>
        </w:tc>
        <w:tc>
          <w:tcPr/>
          <w:p>
            <w:pPr>
              <w:pStyle w:val="Compact"/>
              <w:jc w:val="left"/>
            </w:pPr>
            <w:r>
              <w:t xml:space="preserve">Computer Config &gt; Admin Templates &gt; Microsoft Edge &gt; Startup, home page and new tab page</w:t>
            </w:r>
          </w:p>
        </w:tc>
      </w:tr>
      <w:tr>
        <w:tc>
          <w:tcPr/>
          <w:p>
            <w:pPr>
              <w:pStyle w:val="Compact"/>
              <w:jc w:val="left"/>
            </w:pPr>
            <w:r>
              <w:t xml:space="preserve">Microsoft Edge</w:t>
            </w:r>
          </w:p>
        </w:tc>
        <w:tc>
          <w:tcPr/>
          <w:p>
            <w:pPr>
              <w:pStyle w:val="Compact"/>
              <w:jc w:val="left"/>
            </w:pPr>
            <w:r>
              <w:t xml:space="preserve">Restore on startup action</w:t>
            </w:r>
          </w:p>
        </w:tc>
        <w:tc>
          <w:tcPr/>
          <w:p>
            <w:pPr>
              <w:pStyle w:val="Compact"/>
              <w:jc w:val="left"/>
            </w:pPr>
            <w:r>
              <w:t xml:space="preserve">Open a list of URLs</w:t>
            </w:r>
          </w:p>
        </w:tc>
        <w:tc>
          <w:tcPr/>
          <w:p>
            <w:pPr>
              <w:pStyle w:val="Compact"/>
              <w:jc w:val="left"/>
            </w:pPr>
            <w:r>
              <w:t xml:space="preserve">Computer Config &gt; Admin Templates &gt; Microsoft Edge &gt; Startup, home page and new tab page</w:t>
            </w:r>
          </w:p>
        </w:tc>
      </w:tr>
      <w:tr>
        <w:tc>
          <w:tcPr/>
          <w:p>
            <w:pPr>
              <w:pStyle w:val="Compact"/>
              <w:jc w:val="left"/>
            </w:pPr>
            <w:r>
              <w:t xml:space="preserve">Microsoft Edge &gt; SmartScreen</w:t>
            </w:r>
          </w:p>
        </w:tc>
        <w:tc>
          <w:tcPr/>
          <w:p>
            <w:pPr>
              <w:pStyle w:val="Compact"/>
              <w:jc w:val="left"/>
            </w:pPr>
            <w:r>
              <w:t xml:space="preserve">SmartScreen enabled</w:t>
            </w:r>
          </w:p>
        </w:tc>
        <w:tc>
          <w:tcPr/>
          <w:p>
            <w:pPr>
              <w:pStyle w:val="Compact"/>
              <w:jc w:val="left"/>
            </w:pPr>
            <w:r>
              <w:t xml:space="preserve">Enabled</w:t>
            </w:r>
          </w:p>
        </w:tc>
        <w:tc>
          <w:tcPr/>
          <w:p>
            <w:pPr>
              <w:pStyle w:val="Compact"/>
              <w:jc w:val="left"/>
            </w:pPr>
            <w:r>
              <w:t xml:space="preserve">Computer Config &gt; Admin Templates &gt; Microsoft Edge &gt; SmartScreen settings</w:t>
            </w:r>
          </w:p>
        </w:tc>
      </w:tr>
      <w:tr>
        <w:tc>
          <w:tcPr/>
          <w:p>
            <w:pPr>
              <w:pStyle w:val="Compact"/>
              <w:jc w:val="left"/>
            </w:pPr>
            <w:r>
              <w:t xml:space="preserve">Microsoft Edge &gt; SmartScreen</w:t>
            </w:r>
          </w:p>
        </w:tc>
        <w:tc>
          <w:tcPr/>
          <w:p>
            <w:pPr>
              <w:pStyle w:val="Compact"/>
              <w:jc w:val="left"/>
            </w:pPr>
            <w:r>
              <w:t xml:space="preserve">Prevent bypassing SmartScreen prompts for sites</w:t>
            </w:r>
          </w:p>
        </w:tc>
        <w:tc>
          <w:tcPr/>
          <w:p>
            <w:pPr>
              <w:pStyle w:val="Compact"/>
              <w:jc w:val="left"/>
            </w:pPr>
            <w:r>
              <w:t xml:space="preserve">Enabled</w:t>
            </w:r>
          </w:p>
        </w:tc>
        <w:tc>
          <w:tcPr/>
          <w:p>
            <w:pPr>
              <w:pStyle w:val="Compact"/>
              <w:jc w:val="left"/>
            </w:pPr>
            <w:r>
              <w:t xml:space="preserve">Computer Config &gt; Admin Templates &gt; Microsoft Edge &gt; SmartScreen settings</w:t>
            </w:r>
          </w:p>
        </w:tc>
      </w:tr>
      <w:tr>
        <w:tc>
          <w:tcPr/>
          <w:p>
            <w:pPr>
              <w:pStyle w:val="Compact"/>
              <w:jc w:val="left"/>
            </w:pPr>
            <w:r>
              <w:t xml:space="preserve">Microsoft Edge &gt; Password Manager</w:t>
            </w:r>
          </w:p>
        </w:tc>
        <w:tc>
          <w:tcPr/>
          <w:p>
            <w:pPr>
              <w:pStyle w:val="Compact"/>
              <w:jc w:val="left"/>
            </w:pPr>
            <w:r>
              <w:t xml:space="preserve">Enable saving passwords</w:t>
            </w:r>
          </w:p>
        </w:tc>
        <w:tc>
          <w:tcPr/>
          <w:p>
            <w:pPr>
              <w:pStyle w:val="Compact"/>
              <w:jc w:val="left"/>
            </w:pPr>
            <w:r>
              <w:t xml:space="preserve">Disabled</w:t>
            </w:r>
          </w:p>
        </w:tc>
        <w:tc>
          <w:tcPr/>
          <w:p>
            <w:pPr>
              <w:pStyle w:val="Compact"/>
              <w:jc w:val="left"/>
            </w:pPr>
            <w:r>
              <w:t xml:space="preserve">Computer Config &gt; Admin Templates &gt; Microsoft Edge &gt; Password manager and protection</w:t>
            </w:r>
          </w:p>
        </w:tc>
      </w:tr>
      <w:tr>
        <w:tc>
          <w:tcPr/>
          <w:p>
            <w:pPr>
              <w:pStyle w:val="Compact"/>
              <w:jc w:val="left"/>
            </w:pPr>
            <w:r>
              <w:t xml:space="preserve">Microsoft Edge &gt; Extensions</w:t>
            </w:r>
          </w:p>
        </w:tc>
        <w:tc>
          <w:tcPr/>
          <w:p>
            <w:pPr>
              <w:pStyle w:val="Compact"/>
              <w:jc w:val="left"/>
            </w:pPr>
            <w:r>
              <w:t xml:space="preserve">Extension install blocklist</w:t>
            </w:r>
          </w:p>
        </w:tc>
        <w:tc>
          <w:tcPr/>
          <w:p>
            <w:pPr>
              <w:pStyle w:val="Compact"/>
              <w:jc w:val="left"/>
            </w:pPr>
            <w:r>
              <w:t xml:space="preserve">* (block all except allow-listed)</w:t>
            </w:r>
          </w:p>
        </w:tc>
        <w:tc>
          <w:tcPr/>
          <w:p>
            <w:pPr>
              <w:pStyle w:val="Compact"/>
              <w:jc w:val="left"/>
            </w:pPr>
            <w:r>
              <w:t xml:space="preserve">Computer Config &gt; Admin Templates &gt; Microsoft Edge &gt; Extensions</w:t>
            </w:r>
          </w:p>
        </w:tc>
      </w:tr>
      <w:tr>
        <w:tc>
          <w:tcPr/>
          <w:p>
            <w:pPr>
              <w:pStyle w:val="Compact"/>
              <w:jc w:val="left"/>
            </w:pPr>
            <w:r>
              <w:t xml:space="preserve">Microsoft Edge &gt; Extensions</w:t>
            </w:r>
          </w:p>
        </w:tc>
        <w:tc>
          <w:tcPr/>
          <w:p>
            <w:pPr>
              <w:pStyle w:val="Compact"/>
              <w:jc w:val="left"/>
            </w:pPr>
            <w:r>
              <w:t xml:space="preserve">Extension install allowlist</w:t>
            </w:r>
          </w:p>
        </w:tc>
        <w:tc>
          <w:tcPr/>
          <w:p>
            <w:pPr>
              <w:pStyle w:val="Compact"/>
              <w:jc w:val="left"/>
            </w:pPr>
            <w:r>
              <w:t xml:space="preserve">[Organization-approved extension IDs]</w:t>
            </w:r>
          </w:p>
        </w:tc>
        <w:tc>
          <w:tcPr/>
          <w:p>
            <w:pPr>
              <w:pStyle w:val="Compact"/>
              <w:jc w:val="left"/>
            </w:pPr>
            <w:r>
              <w:t xml:space="preserve">Computer Config &gt; Admin Templates &gt; Microsoft Edge &gt; Extensions</w:t>
            </w:r>
          </w:p>
        </w:tc>
      </w:tr>
      <w:tr>
        <w:tc>
          <w:tcPr/>
          <w:p>
            <w:pPr>
              <w:pStyle w:val="Compact"/>
              <w:jc w:val="left"/>
            </w:pPr>
            <w:r>
              <w:t xml:space="preserve">Microsoft Edge &gt; Proxy</w:t>
            </w:r>
          </w:p>
        </w:tc>
        <w:tc>
          <w:tcPr/>
          <w:p>
            <w:pPr>
              <w:pStyle w:val="Compact"/>
              <w:jc w:val="left"/>
            </w:pPr>
            <w:r>
              <w:t xml:space="preserve">Proxy settings</w:t>
            </w:r>
          </w:p>
        </w:tc>
        <w:tc>
          <w:tcPr/>
          <w:p>
            <w:pPr>
              <w:pStyle w:val="Compact"/>
              <w:jc w:val="left"/>
            </w:pPr>
            <w:r>
              <w:t xml:space="preserve">System proxy / PAC file URL</w:t>
            </w:r>
          </w:p>
        </w:tc>
        <w:tc>
          <w:tcPr/>
          <w:p>
            <w:pPr>
              <w:pStyle w:val="Compact"/>
              <w:jc w:val="left"/>
            </w:pPr>
            <w:r>
              <w:t xml:space="preserve">Computer Config &gt; Admin Templates &gt; Microsoft Edge &gt; Proxy server</w:t>
            </w:r>
          </w:p>
        </w:tc>
      </w:tr>
      <w:tr>
        <w:tc>
          <w:tcPr/>
          <w:p>
            <w:pPr>
              <w:pStyle w:val="Compact"/>
              <w:jc w:val="left"/>
            </w:pPr>
            <w:r>
              <w:t xml:space="preserve">Microsoft Edge</w:t>
            </w:r>
          </w:p>
        </w:tc>
        <w:tc>
          <w:tcPr/>
          <w:p>
            <w:pPr>
              <w:pStyle w:val="Compact"/>
              <w:jc w:val="left"/>
            </w:pPr>
            <w:r>
              <w:t xml:space="preserve">Download restrictions</w:t>
            </w:r>
          </w:p>
        </w:tc>
        <w:tc>
          <w:tcPr/>
          <w:p>
            <w:pPr>
              <w:pStyle w:val="Compact"/>
              <w:jc w:val="left"/>
            </w:pPr>
            <w:r>
              <w:t xml:space="preserve">Block dangerous downloads</w:t>
            </w:r>
          </w:p>
        </w:tc>
        <w:tc>
          <w:tcPr/>
          <w:p>
            <w:pPr>
              <w:pStyle w:val="Compact"/>
              <w:jc w:val="left"/>
            </w:pPr>
            <w:r>
              <w:t xml:space="preserve">Computer Config &gt; Admin Templates &gt; Microsoft Edge</w:t>
            </w:r>
          </w:p>
        </w:tc>
      </w:tr>
    </w:tbl>
    <w:p>
      <w:pPr>
        <w:pStyle w:val="BodyText"/>
      </w:pPr>
      <w:r>
        <w:t xml:space="preserve">4.4 SC-004: OneDrive for Business Configuration</w:t>
      </w:r>
    </w:p>
    <w:p>
      <w:pPr>
        <w:pStyle w:val="BodyText"/>
      </w:pPr>
      <w:r>
        <w:rPr>
          <w:b/>
          <w:bCs/>
        </w:rPr>
        <w:t xml:space="preserve">Policy ID: SC-004 | Platform: Windows 10/11 | Target: All corporate devices</w:t>
      </w:r>
    </w:p>
    <w:p>
      <w:pPr>
        <w:pStyle w:val="BodyText"/>
      </w:pPr>
      <w:r>
        <w:rPr>
          <w:b/>
          <w:bCs/>
        </w:rPr>
        <w:t xml:space="preserve">Description:</w:t>
      </w:r>
      <w:r>
        <w:t xml:space="preserve"> </w:t>
      </w:r>
      <w:r>
        <w:t xml:space="preserve">Replaces GPO-based Folder Redirection and logon script drive mappings with OneDrive Known Folder Move (KFM) and Files On-Demand.</w:t>
      </w:r>
    </w:p>
    <w:tbl>
      <w:tblPr>
        <w:tblStyle w:val="Table"/>
        <w:tblW w:type="pct" w:w="4955"/>
        <w:tblLayout w:type="fixed"/>
        <w:tblLook w:firstRow="1" w:lastRow="0" w:firstColumn="0" w:lastColumn="0" w:noHBand="0" w:noVBand="0" w:val="0020"/>
      </w:tblPr>
      <w:tblGrid>
        <w:gridCol w:w="1146"/>
        <w:gridCol w:w="1791"/>
        <w:gridCol w:w="1110"/>
        <w:gridCol w:w="3798"/>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OneDrive</w:t>
            </w:r>
          </w:p>
        </w:tc>
        <w:tc>
          <w:tcPr/>
          <w:p>
            <w:pPr>
              <w:pStyle w:val="Compact"/>
              <w:jc w:val="left"/>
            </w:pPr>
            <w:r>
              <w:t xml:space="preserve">Silently move Windows known folders to OneDrive</w:t>
            </w:r>
          </w:p>
        </w:tc>
        <w:tc>
          <w:tcPr/>
          <w:p>
            <w:pPr>
              <w:pStyle w:val="Compact"/>
              <w:jc w:val="left"/>
            </w:pPr>
            <w:r>
              <w:t xml:space="preserve">Enabled</w:t>
            </w:r>
          </w:p>
        </w:tc>
        <w:tc>
          <w:tcPr/>
          <w:p>
            <w:pPr>
              <w:pStyle w:val="Compact"/>
              <w:jc w:val="left"/>
            </w:pPr>
            <w:r>
              <w:t xml:space="preserve">Computer Config &gt; Admin Templates &gt; OneDrive &gt; Silently move Windows known folders to OneDrive</w:t>
            </w:r>
          </w:p>
        </w:tc>
      </w:tr>
      <w:tr>
        <w:tc>
          <w:tcPr/>
          <w:p>
            <w:pPr>
              <w:pStyle w:val="Compact"/>
              <w:jc w:val="left"/>
            </w:pPr>
            <w:r>
              <w:t xml:space="preserve">OneDrive</w:t>
            </w:r>
          </w:p>
        </w:tc>
        <w:tc>
          <w:tcPr/>
          <w:p>
            <w:pPr>
              <w:pStyle w:val="Compact"/>
              <w:jc w:val="left"/>
            </w:pPr>
            <w:r>
              <w:t xml:space="preserve">Known folders: Desktop</w:t>
            </w:r>
          </w:p>
        </w:tc>
        <w:tc>
          <w:tcPr/>
          <w:p>
            <w:pPr>
              <w:pStyle w:val="Compact"/>
              <w:jc w:val="left"/>
            </w:pPr>
            <w:r>
              <w:t xml:space="preserve">Redirect</w:t>
            </w:r>
          </w:p>
        </w:tc>
        <w:tc>
          <w:tcPr/>
          <w:p>
            <w:pPr>
              <w:pStyle w:val="Compact"/>
              <w:jc w:val="left"/>
            </w:pPr>
            <w:r>
              <w:t xml:space="preserve">User Config &gt; Windows Settings &gt; Folder Redirection &gt; Desktop</w:t>
            </w:r>
          </w:p>
        </w:tc>
      </w:tr>
      <w:tr>
        <w:tc>
          <w:tcPr/>
          <w:p>
            <w:pPr>
              <w:pStyle w:val="Compact"/>
              <w:jc w:val="left"/>
            </w:pPr>
            <w:r>
              <w:t xml:space="preserve">OneDrive</w:t>
            </w:r>
          </w:p>
        </w:tc>
        <w:tc>
          <w:tcPr/>
          <w:p>
            <w:pPr>
              <w:pStyle w:val="Compact"/>
              <w:jc w:val="left"/>
            </w:pPr>
            <w:r>
              <w:t xml:space="preserve">Known folders: Documents</w:t>
            </w:r>
          </w:p>
        </w:tc>
        <w:tc>
          <w:tcPr/>
          <w:p>
            <w:pPr>
              <w:pStyle w:val="Compact"/>
              <w:jc w:val="left"/>
            </w:pPr>
            <w:r>
              <w:t xml:space="preserve">Redirect</w:t>
            </w:r>
          </w:p>
        </w:tc>
        <w:tc>
          <w:tcPr/>
          <w:p>
            <w:pPr>
              <w:pStyle w:val="Compact"/>
              <w:jc w:val="left"/>
            </w:pPr>
            <w:r>
              <w:t xml:space="preserve">User Config &gt; Windows Settings &gt; Folder Redirection &gt; Documents</w:t>
            </w:r>
          </w:p>
        </w:tc>
      </w:tr>
      <w:tr>
        <w:tc>
          <w:tcPr/>
          <w:p>
            <w:pPr>
              <w:pStyle w:val="Compact"/>
              <w:jc w:val="left"/>
            </w:pPr>
            <w:r>
              <w:t xml:space="preserve">OneDrive</w:t>
            </w:r>
          </w:p>
        </w:tc>
        <w:tc>
          <w:tcPr/>
          <w:p>
            <w:pPr>
              <w:pStyle w:val="Compact"/>
              <w:jc w:val="left"/>
            </w:pPr>
            <w:r>
              <w:t xml:space="preserve">Known folders: Pictures</w:t>
            </w:r>
          </w:p>
        </w:tc>
        <w:tc>
          <w:tcPr/>
          <w:p>
            <w:pPr>
              <w:pStyle w:val="Compact"/>
              <w:jc w:val="left"/>
            </w:pPr>
            <w:r>
              <w:t xml:space="preserve">Redirect</w:t>
            </w:r>
          </w:p>
        </w:tc>
        <w:tc>
          <w:tcPr/>
          <w:p>
            <w:pPr>
              <w:pStyle w:val="Compact"/>
              <w:jc w:val="left"/>
            </w:pPr>
            <w:r>
              <w:t xml:space="preserve">User Config &gt; Windows Settings &gt; Folder Redirection &gt; Pictures</w:t>
            </w:r>
          </w:p>
        </w:tc>
      </w:tr>
      <w:tr>
        <w:tc>
          <w:tcPr/>
          <w:p>
            <w:pPr>
              <w:pStyle w:val="Compact"/>
              <w:jc w:val="left"/>
            </w:pPr>
            <w:r>
              <w:t xml:space="preserve">OneDrive</w:t>
            </w:r>
          </w:p>
        </w:tc>
        <w:tc>
          <w:tcPr/>
          <w:p>
            <w:pPr>
              <w:pStyle w:val="Compact"/>
              <w:jc w:val="left"/>
            </w:pPr>
            <w:r>
              <w:t xml:space="preserve">Use OneDrive Files On-Demand</w:t>
            </w:r>
          </w:p>
        </w:tc>
        <w:tc>
          <w:tcPr/>
          <w:p>
            <w:pPr>
              <w:pStyle w:val="Compact"/>
              <w:jc w:val="left"/>
            </w:pPr>
            <w:r>
              <w:t xml:space="preserve">Enabled</w:t>
            </w:r>
          </w:p>
        </w:tc>
        <w:tc>
          <w:tcPr/>
          <w:p>
            <w:pPr>
              <w:pStyle w:val="Compact"/>
              <w:jc w:val="left"/>
            </w:pPr>
            <w:r>
              <w:t xml:space="preserve">N/A (new capability)</w:t>
            </w:r>
          </w:p>
        </w:tc>
      </w:tr>
      <w:tr>
        <w:tc>
          <w:tcPr/>
          <w:p>
            <w:pPr>
              <w:pStyle w:val="Compact"/>
              <w:jc w:val="left"/>
            </w:pPr>
            <w:r>
              <w:t xml:space="preserve">OneDrive</w:t>
            </w:r>
          </w:p>
        </w:tc>
        <w:tc>
          <w:tcPr/>
          <w:p>
            <w:pPr>
              <w:pStyle w:val="Compact"/>
              <w:jc w:val="left"/>
            </w:pPr>
            <w:r>
              <w:t xml:space="preserve">Set maximum download bandwidth</w:t>
            </w:r>
          </w:p>
        </w:tc>
        <w:tc>
          <w:tcPr/>
          <w:p>
            <w:pPr>
              <w:pStyle w:val="Compact"/>
              <w:jc w:val="left"/>
            </w:pPr>
            <w:r>
              <w:t xml:space="preserve">80% of available bandwidth</w:t>
            </w:r>
          </w:p>
        </w:tc>
        <w:tc>
          <w:tcPr/>
          <w:p>
            <w:pPr>
              <w:pStyle w:val="Compact"/>
              <w:jc w:val="left"/>
            </w:pPr>
            <w:r>
              <w:t xml:space="preserve">N/A</w:t>
            </w:r>
          </w:p>
        </w:tc>
      </w:tr>
      <w:tr>
        <w:tc>
          <w:tcPr/>
          <w:p>
            <w:pPr>
              <w:pStyle w:val="Compact"/>
              <w:jc w:val="left"/>
            </w:pPr>
            <w:r>
              <w:t xml:space="preserve">OneDrive</w:t>
            </w:r>
          </w:p>
        </w:tc>
        <w:tc>
          <w:tcPr/>
          <w:p>
            <w:pPr>
              <w:pStyle w:val="Compact"/>
              <w:jc w:val="left"/>
            </w:pPr>
            <w:r>
              <w:t xml:space="preserve">Set maximum upload bandwidth</w:t>
            </w:r>
          </w:p>
        </w:tc>
        <w:tc>
          <w:tcPr/>
          <w:p>
            <w:pPr>
              <w:pStyle w:val="Compact"/>
              <w:jc w:val="left"/>
            </w:pPr>
            <w:r>
              <w:t xml:space="preserve">70% of available bandwidth</w:t>
            </w:r>
          </w:p>
        </w:tc>
        <w:tc>
          <w:tcPr/>
          <w:p>
            <w:pPr>
              <w:pStyle w:val="Compact"/>
              <w:jc w:val="left"/>
            </w:pPr>
            <w:r>
              <w:t xml:space="preserve">N/A</w:t>
            </w:r>
          </w:p>
        </w:tc>
      </w:tr>
      <w:tr>
        <w:tc>
          <w:tcPr/>
          <w:p>
            <w:pPr>
              <w:pStyle w:val="Compact"/>
              <w:jc w:val="left"/>
            </w:pPr>
            <w:r>
              <w:t xml:space="preserve">OneDrive</w:t>
            </w:r>
          </w:p>
        </w:tc>
        <w:tc>
          <w:tcPr/>
          <w:p>
            <w:pPr>
              <w:pStyle w:val="Compact"/>
              <w:jc w:val="left"/>
            </w:pPr>
            <w:r>
              <w:t xml:space="preserve">Tenant ID</w:t>
            </w:r>
          </w:p>
        </w:tc>
        <w:tc>
          <w:tcPr/>
          <w:p>
            <w:pPr>
              <w:pStyle w:val="Compact"/>
              <w:jc w:val="left"/>
            </w:pPr>
            <w:r>
              <w:t xml:space="preserve">[Organization Tenant GUID]</w:t>
            </w:r>
          </w:p>
        </w:tc>
        <w:tc>
          <w:tcPr/>
          <w:p>
            <w:pPr>
              <w:pStyle w:val="Compact"/>
              <w:jc w:val="left"/>
            </w:pPr>
            <w:r>
              <w:t xml:space="preserve">Computer Config &gt; Admin Templates &gt; OneDrive</w:t>
            </w:r>
          </w:p>
        </w:tc>
      </w:tr>
      <w:tr>
        <w:tc>
          <w:tcPr/>
          <w:p>
            <w:pPr>
              <w:pStyle w:val="Compact"/>
              <w:jc w:val="left"/>
            </w:pPr>
            <w:r>
              <w:t xml:space="preserve">OneDrive</w:t>
            </w:r>
          </w:p>
        </w:tc>
        <w:tc>
          <w:tcPr/>
          <w:p>
            <w:pPr>
              <w:pStyle w:val="Compact"/>
              <w:jc w:val="left"/>
            </w:pPr>
            <w:r>
              <w:t xml:space="preserve">Block syncing personal OneDrive accounts</w:t>
            </w:r>
          </w:p>
        </w:tc>
        <w:tc>
          <w:tcPr/>
          <w:p>
            <w:pPr>
              <w:pStyle w:val="Compact"/>
              <w:jc w:val="left"/>
            </w:pPr>
            <w:r>
              <w:t xml:space="preserve">Enabled</w:t>
            </w:r>
          </w:p>
        </w:tc>
        <w:tc>
          <w:tcPr/>
          <w:p>
            <w:pPr>
              <w:pStyle w:val="Compact"/>
              <w:jc w:val="left"/>
            </w:pPr>
            <w:r>
              <w:t xml:space="preserve">Computer Config &gt; Admin Templates &gt; OneDrive &gt; Prevent users from syncing personal OneDrive accounts</w:t>
            </w:r>
          </w:p>
        </w:tc>
      </w:tr>
    </w:tbl>
    <w:p/>
    <w:tbl>
      <w:tblPr>
        <w:tblStyle w:val="Table"/>
        <w:tblW w:type="pct" w:w="5013"/>
        <w:tblLayout w:type="fixed"/>
        <w:tblLook w:firstRow="0" w:lastRow="0" w:firstColumn="0" w:lastColumn="0" w:noHBand="0" w:noVBand="0" w:val="0000"/>
      </w:tblPr>
      <w:tblGrid>
        <w:gridCol w:w="7940"/>
      </w:tblGrid>
      <w:tr>
        <w:tc>
          <w:tcPr/>
          <w:p>
            <w:pPr>
              <w:pStyle w:val="FirstParagraph"/>
            </w:pPr>
            <w:r>
              <w:rPr>
                <w:b/>
                <w:bCs/>
              </w:rPr>
              <w:t xml:space="preserve">Migration Note</w:t>
            </w:r>
          </w:p>
          <w:p>
            <w:pPr>
              <w:pStyle w:val="BodyText"/>
            </w:pPr>
            <w:r>
              <w:t xml:space="preserve">When transitioning from GPO Folder Redirection, OneDrive KFM will move the contents of the redirected folders (Desktop, Documents, Pictures) from the network share to the user's OneDrive. Ensure adequate OneDrive storage is provisioned before enabling KFM silently. Legacy drive mapping logon scripts (net use) should be replaced with SharePoint site libraries and OneDrive shortcuts.</w:t>
            </w:r>
          </w:p>
        </w:tc>
      </w:tr>
    </w:tbl>
    <w:p>
      <w:pPr>
        <w:pStyle w:val="BodyText"/>
      </w:pPr>
      <w:r>
        <w:t xml:space="preserve">4.5 SC-005: Windows Update for Business</w:t>
      </w:r>
    </w:p>
    <w:p>
      <w:pPr>
        <w:pStyle w:val="BodyText"/>
      </w:pPr>
      <w:r>
        <w:rPr>
          <w:b/>
          <w:bCs/>
        </w:rPr>
        <w:t xml:space="preserve">Policy ID: SC-005 | Platform: Windows 10/11 | Target: All corporate devices</w:t>
      </w:r>
    </w:p>
    <w:p>
      <w:pPr>
        <w:pStyle w:val="BodyText"/>
      </w:pPr>
      <w:r>
        <w:rPr>
          <w:b/>
          <w:bCs/>
        </w:rPr>
        <w:t xml:space="preserve">Description:</w:t>
      </w:r>
      <w:r>
        <w:t xml:space="preserve"> </w:t>
      </w:r>
      <w:r>
        <w:t xml:space="preserve">Replaces WSUS GPO-based update management with Windows Update for Business (WUfB) policies via Settings Catalog.</w:t>
      </w:r>
    </w:p>
    <w:p>
      <w:pPr>
        <w:pStyle w:val="BodyText"/>
      </w:pPr>
      <w:r>
        <w:rPr>
          <w:b/>
          <w:bCs/>
        </w:rPr>
        <w:t xml:space="preserve">GPO Equivalent:</w:t>
      </w:r>
      <w:r>
        <w:t xml:space="preserve"> </w:t>
      </w:r>
      <w:r>
        <w:t xml:space="preserve">Computer Configuration &gt; Administrative Templates &gt; Windows Components &gt; Windows Update</w:t>
      </w:r>
    </w:p>
    <w:tbl>
      <w:tblPr>
        <w:tblStyle w:val="Table"/>
        <w:tblW w:type="pct" w:w="4910"/>
        <w:tblLayout w:type="fixed"/>
        <w:tblLook w:firstRow="1" w:lastRow="0" w:firstColumn="0" w:lastColumn="0" w:noHBand="0" w:noVBand="0" w:val="0020"/>
      </w:tblPr>
      <w:tblGrid>
        <w:gridCol w:w="2283"/>
        <w:gridCol w:w="2854"/>
        <w:gridCol w:w="2640"/>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Windows Update for Business</w:t>
            </w:r>
          </w:p>
        </w:tc>
        <w:tc>
          <w:tcPr/>
          <w:p>
            <w:pPr>
              <w:pStyle w:val="Compact"/>
              <w:jc w:val="left"/>
            </w:pPr>
            <w:r>
              <w:t xml:space="preserve">Feature update deferral period (days)</w:t>
            </w:r>
          </w:p>
        </w:tc>
        <w:tc>
          <w:tcPr/>
          <w:p>
            <w:pPr>
              <w:pStyle w:val="Compact"/>
              <w:jc w:val="left"/>
            </w:pPr>
            <w:r>
              <w:t xml:space="preserve">30 days</w:t>
            </w:r>
          </w:p>
        </w:tc>
      </w:tr>
      <w:tr>
        <w:tc>
          <w:tcPr/>
          <w:p>
            <w:pPr>
              <w:pStyle w:val="Compact"/>
              <w:jc w:val="left"/>
            </w:pPr>
            <w:r>
              <w:t xml:space="preserve">Windows Update for Business</w:t>
            </w:r>
          </w:p>
        </w:tc>
        <w:tc>
          <w:tcPr/>
          <w:p>
            <w:pPr>
              <w:pStyle w:val="Compact"/>
              <w:jc w:val="left"/>
            </w:pPr>
            <w:r>
              <w:t xml:space="preserve">Quality update deferral period (days)</w:t>
            </w:r>
          </w:p>
        </w:tc>
        <w:tc>
          <w:tcPr/>
          <w:p>
            <w:pPr>
              <w:pStyle w:val="Compact"/>
              <w:jc w:val="left"/>
            </w:pPr>
            <w:r>
              <w:t xml:space="preserve">7 days</w:t>
            </w:r>
          </w:p>
        </w:tc>
      </w:tr>
      <w:tr>
        <w:tc>
          <w:tcPr/>
          <w:p>
            <w:pPr>
              <w:pStyle w:val="Compact"/>
              <w:jc w:val="left"/>
            </w:pPr>
            <w:r>
              <w:t xml:space="preserve">Windows Update for Business</w:t>
            </w:r>
          </w:p>
        </w:tc>
        <w:tc>
          <w:tcPr/>
          <w:p>
            <w:pPr>
              <w:pStyle w:val="Compact"/>
              <w:jc w:val="left"/>
            </w:pPr>
            <w:r>
              <w:t xml:space="preserve">Enable driver updates</w:t>
            </w:r>
          </w:p>
        </w:tc>
        <w:tc>
          <w:tcPr/>
          <w:p>
            <w:pPr>
              <w:pStyle w:val="Compact"/>
              <w:jc w:val="left"/>
            </w:pPr>
            <w:r>
              <w:t xml:space="preserve">Enabled</w:t>
            </w:r>
          </w:p>
        </w:tc>
      </w:tr>
      <w:tr>
        <w:tc>
          <w:tcPr/>
          <w:p>
            <w:pPr>
              <w:pStyle w:val="Compact"/>
              <w:jc w:val="left"/>
            </w:pPr>
            <w:r>
              <w:t xml:space="preserve">Delivery Optimization</w:t>
            </w:r>
          </w:p>
        </w:tc>
        <w:tc>
          <w:tcPr/>
          <w:p>
            <w:pPr>
              <w:pStyle w:val="Compact"/>
              <w:jc w:val="left"/>
            </w:pPr>
            <w:r>
              <w:t xml:space="preserve">Download mode</w:t>
            </w:r>
          </w:p>
        </w:tc>
        <w:tc>
          <w:tcPr/>
          <w:p>
            <w:pPr>
              <w:pStyle w:val="Compact"/>
              <w:jc w:val="left"/>
            </w:pPr>
            <w:r>
              <w:t xml:space="preserve">LAN (1) — peers on same NAT only</w:t>
            </w:r>
          </w:p>
        </w:tc>
      </w:tr>
      <w:tr>
        <w:tc>
          <w:tcPr/>
          <w:p>
            <w:pPr>
              <w:pStyle w:val="Compact"/>
              <w:jc w:val="left"/>
            </w:pPr>
            <w:r>
              <w:t xml:space="preserve">Windows Update for Business</w:t>
            </w:r>
          </w:p>
        </w:tc>
        <w:tc>
          <w:tcPr/>
          <w:p>
            <w:pPr>
              <w:pStyle w:val="Compact"/>
              <w:jc w:val="left"/>
            </w:pPr>
            <w:r>
              <w:t xml:space="preserve">Active hours start</w:t>
            </w:r>
          </w:p>
        </w:tc>
        <w:tc>
          <w:tcPr/>
          <w:p>
            <w:pPr>
              <w:pStyle w:val="Compact"/>
              <w:jc w:val="left"/>
            </w:pPr>
            <w:r>
              <w:t xml:space="preserve">7:00 AM</w:t>
            </w:r>
          </w:p>
        </w:tc>
      </w:tr>
      <w:tr>
        <w:tc>
          <w:tcPr/>
          <w:p>
            <w:pPr>
              <w:pStyle w:val="Compact"/>
              <w:jc w:val="left"/>
            </w:pPr>
            <w:r>
              <w:t xml:space="preserve">Windows Update for Business</w:t>
            </w:r>
          </w:p>
        </w:tc>
        <w:tc>
          <w:tcPr/>
          <w:p>
            <w:pPr>
              <w:pStyle w:val="Compact"/>
              <w:jc w:val="left"/>
            </w:pPr>
            <w:r>
              <w:t xml:space="preserve">Active hours end</w:t>
            </w:r>
          </w:p>
        </w:tc>
        <w:tc>
          <w:tcPr/>
          <w:p>
            <w:pPr>
              <w:pStyle w:val="Compact"/>
              <w:jc w:val="left"/>
            </w:pPr>
            <w:r>
              <w:t xml:space="preserve">7:00 PM</w:t>
            </w:r>
          </w:p>
        </w:tc>
      </w:tr>
      <w:tr>
        <w:tc>
          <w:tcPr/>
          <w:p>
            <w:pPr>
              <w:pStyle w:val="Compact"/>
              <w:jc w:val="left"/>
            </w:pPr>
            <w:r>
              <w:t xml:space="preserve">Windows Update for Business</w:t>
            </w:r>
          </w:p>
        </w:tc>
        <w:tc>
          <w:tcPr/>
          <w:p>
            <w:pPr>
              <w:pStyle w:val="Compact"/>
              <w:jc w:val="left"/>
            </w:pPr>
            <w:r>
              <w:t xml:space="preserve">Auto-restart grace period (hours)</w:t>
            </w:r>
          </w:p>
        </w:tc>
        <w:tc>
          <w:tcPr/>
          <w:p>
            <w:pPr>
              <w:pStyle w:val="Compact"/>
              <w:jc w:val="left"/>
            </w:pPr>
            <w:r>
              <w:t xml:space="preserve">48 hours (2 days)</w:t>
            </w:r>
          </w:p>
        </w:tc>
      </w:tr>
      <w:tr>
        <w:tc>
          <w:tcPr/>
          <w:p>
            <w:pPr>
              <w:pStyle w:val="Compact"/>
              <w:jc w:val="left"/>
            </w:pPr>
            <w:r>
              <w:t xml:space="preserve">Windows Update for Business</w:t>
            </w:r>
          </w:p>
        </w:tc>
        <w:tc>
          <w:tcPr/>
          <w:p>
            <w:pPr>
              <w:pStyle w:val="Compact"/>
              <w:jc w:val="left"/>
            </w:pPr>
            <w:r>
              <w:t xml:space="preserve">Quality update deadline (days)</w:t>
            </w:r>
          </w:p>
        </w:tc>
        <w:tc>
          <w:tcPr/>
          <w:p>
            <w:pPr>
              <w:pStyle w:val="Compact"/>
              <w:jc w:val="left"/>
            </w:pPr>
            <w:r>
              <w:t xml:space="preserve">7 days</w:t>
            </w:r>
          </w:p>
        </w:tc>
      </w:tr>
      <w:tr>
        <w:tc>
          <w:tcPr/>
          <w:p>
            <w:pPr>
              <w:pStyle w:val="Compact"/>
              <w:jc w:val="left"/>
            </w:pPr>
            <w:r>
              <w:t xml:space="preserve">Windows Update for Business</w:t>
            </w:r>
          </w:p>
        </w:tc>
        <w:tc>
          <w:tcPr/>
          <w:p>
            <w:pPr>
              <w:pStyle w:val="Compact"/>
              <w:jc w:val="left"/>
            </w:pPr>
            <w:r>
              <w:t xml:space="preserve">Feature update deadline (days)</w:t>
            </w:r>
          </w:p>
        </w:tc>
        <w:tc>
          <w:tcPr/>
          <w:p>
            <w:pPr>
              <w:pStyle w:val="Compact"/>
              <w:jc w:val="left"/>
            </w:pPr>
            <w:r>
              <w:t xml:space="preserve">14 days</w:t>
            </w:r>
          </w:p>
        </w:tc>
      </w:tr>
      <w:tr>
        <w:tc>
          <w:tcPr/>
          <w:p>
            <w:pPr>
              <w:pStyle w:val="Compact"/>
              <w:jc w:val="left"/>
            </w:pPr>
            <w:r>
              <w:t xml:space="preserve">Windows Update for Business</w:t>
            </w:r>
          </w:p>
        </w:tc>
        <w:tc>
          <w:tcPr/>
          <w:p>
            <w:pPr>
              <w:pStyle w:val="Compact"/>
              <w:jc w:val="left"/>
            </w:pPr>
            <w:r>
              <w:t xml:space="preserve">Deadline grace period (days)</w:t>
            </w:r>
          </w:p>
        </w:tc>
        <w:tc>
          <w:tcPr/>
          <w:p>
            <w:pPr>
              <w:pStyle w:val="Compact"/>
              <w:jc w:val="left"/>
            </w:pPr>
            <w:r>
              <w:t xml:space="preserve">2 days</w:t>
            </w:r>
          </w:p>
        </w:tc>
      </w:tr>
    </w:tbl>
    <w:p>
      <w:pPr>
        <w:pStyle w:val="BodyText"/>
      </w:pPr>
      <w:r>
        <w:t xml:space="preserve">4.6 SC-006: BitLocker Configuration</w:t>
      </w:r>
    </w:p>
    <w:p>
      <w:pPr>
        <w:pStyle w:val="BodyText"/>
      </w:pPr>
      <w:r>
        <w:rPr>
          <w:b/>
          <w:bCs/>
        </w:rPr>
        <w:t xml:space="preserve">Policy ID: SC-006 | Platform: Windows 10/11 | Target: All corporate devices</w:t>
      </w:r>
    </w:p>
    <w:p>
      <w:pPr>
        <w:pStyle w:val="BodyText"/>
      </w:pPr>
      <w:r>
        <w:rPr>
          <w:b/>
          <w:bCs/>
        </w:rPr>
        <w:t xml:space="preserve">GPO Equivalent:</w:t>
      </w:r>
      <w:r>
        <w:t xml:space="preserve"> </w:t>
      </w:r>
      <w:r>
        <w:t xml:space="preserve">Computer Configuration &gt; Administrative Templates &gt; Windows Components &gt; BitLocker Drive Encryption</w:t>
      </w:r>
    </w:p>
    <w:tbl>
      <w:tblPr>
        <w:tblStyle w:val="Table"/>
        <w:tblW w:type="pct" w:w="4907"/>
        <w:tblLayout w:type="fixed"/>
        <w:tblLook w:firstRow="1" w:lastRow="0" w:firstColumn="0" w:lastColumn="0" w:noHBand="0" w:noVBand="0" w:val="0020"/>
      </w:tblPr>
      <w:tblGrid>
        <w:gridCol w:w="2713"/>
        <w:gridCol w:w="2786"/>
        <w:gridCol w:w="2273"/>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BitLocker &gt; OS Drive</w:t>
            </w:r>
          </w:p>
        </w:tc>
        <w:tc>
          <w:tcPr/>
          <w:p>
            <w:pPr>
              <w:pStyle w:val="Compact"/>
              <w:jc w:val="left"/>
            </w:pPr>
            <w:r>
              <w:t xml:space="preserve">Require device encryption</w:t>
            </w:r>
          </w:p>
        </w:tc>
        <w:tc>
          <w:tcPr/>
          <w:p>
            <w:pPr>
              <w:pStyle w:val="Compact"/>
              <w:jc w:val="left"/>
            </w:pPr>
            <w:r>
              <w:t xml:space="preserve">Required</w:t>
            </w:r>
          </w:p>
        </w:tc>
      </w:tr>
      <w:tr>
        <w:tc>
          <w:tcPr/>
          <w:p>
            <w:pPr>
              <w:pStyle w:val="Compact"/>
              <w:jc w:val="left"/>
            </w:pPr>
            <w:r>
              <w:t xml:space="preserve">BitLocker &gt; OS Drive</w:t>
            </w:r>
          </w:p>
        </w:tc>
        <w:tc>
          <w:tcPr/>
          <w:p>
            <w:pPr>
              <w:pStyle w:val="Compact"/>
              <w:jc w:val="left"/>
            </w:pPr>
            <w:r>
              <w:t xml:space="preserve">Encryption method</w:t>
            </w:r>
          </w:p>
        </w:tc>
        <w:tc>
          <w:tcPr/>
          <w:p>
            <w:pPr>
              <w:pStyle w:val="Compact"/>
              <w:jc w:val="left"/>
            </w:pPr>
            <w:r>
              <w:t xml:space="preserve">XTS-AES 256-bit</w:t>
            </w:r>
          </w:p>
        </w:tc>
      </w:tr>
      <w:tr>
        <w:tc>
          <w:tcPr/>
          <w:p>
            <w:pPr>
              <w:pStyle w:val="Compact"/>
              <w:jc w:val="left"/>
            </w:pPr>
            <w:r>
              <w:t xml:space="preserve">BitLocker &gt; OS Drive</w:t>
            </w:r>
          </w:p>
        </w:tc>
        <w:tc>
          <w:tcPr/>
          <w:p>
            <w:pPr>
              <w:pStyle w:val="Compact"/>
              <w:jc w:val="left"/>
            </w:pPr>
            <w:r>
              <w:t xml:space="preserve">Authentication method</w:t>
            </w:r>
          </w:p>
        </w:tc>
        <w:tc>
          <w:tcPr/>
          <w:p>
            <w:pPr>
              <w:pStyle w:val="Compact"/>
              <w:jc w:val="left"/>
            </w:pPr>
            <w:r>
              <w:t xml:space="preserve">TPM + PIN</w:t>
            </w:r>
          </w:p>
        </w:tc>
      </w:tr>
      <w:tr>
        <w:tc>
          <w:tcPr/>
          <w:p>
            <w:pPr>
              <w:pStyle w:val="Compact"/>
              <w:jc w:val="left"/>
            </w:pPr>
            <w:r>
              <w:t xml:space="preserve">BitLocker &gt; OS Drive</w:t>
            </w:r>
          </w:p>
        </w:tc>
        <w:tc>
          <w:tcPr/>
          <w:p>
            <w:pPr>
              <w:pStyle w:val="Compact"/>
              <w:jc w:val="left"/>
            </w:pPr>
            <w:r>
              <w:t xml:space="preserve">Minimum PIN length</w:t>
            </w:r>
          </w:p>
        </w:tc>
        <w:tc>
          <w:tcPr/>
          <w:p>
            <w:pPr>
              <w:pStyle w:val="Compact"/>
              <w:jc w:val="left"/>
            </w:pPr>
            <w:r>
              <w:t xml:space="preserve">6 digits</w:t>
            </w:r>
          </w:p>
        </w:tc>
      </w:tr>
      <w:tr>
        <w:tc>
          <w:tcPr/>
          <w:p>
            <w:pPr>
              <w:pStyle w:val="Compact"/>
              <w:jc w:val="left"/>
            </w:pPr>
            <w:r>
              <w:t xml:space="preserve">BitLocker &gt; Fixed Data Drives</w:t>
            </w:r>
          </w:p>
        </w:tc>
        <w:tc>
          <w:tcPr/>
          <w:p>
            <w:pPr>
              <w:pStyle w:val="Compact"/>
              <w:jc w:val="left"/>
            </w:pPr>
            <w:r>
              <w:t xml:space="preserve">Encryption method</w:t>
            </w:r>
          </w:p>
        </w:tc>
        <w:tc>
          <w:tcPr/>
          <w:p>
            <w:pPr>
              <w:pStyle w:val="Compact"/>
              <w:jc w:val="left"/>
            </w:pPr>
            <w:r>
              <w:t xml:space="preserve">XTS-AES 256-bit</w:t>
            </w:r>
          </w:p>
        </w:tc>
      </w:tr>
      <w:tr>
        <w:tc>
          <w:tcPr/>
          <w:p>
            <w:pPr>
              <w:pStyle w:val="Compact"/>
              <w:jc w:val="left"/>
            </w:pPr>
            <w:r>
              <w:t xml:space="preserve">BitLocker &gt; Fixed Data Drives</w:t>
            </w:r>
          </w:p>
        </w:tc>
        <w:tc>
          <w:tcPr/>
          <w:p>
            <w:pPr>
              <w:pStyle w:val="Compact"/>
              <w:jc w:val="left"/>
            </w:pPr>
            <w:r>
              <w:t xml:space="preserve">Auto-encrypt fixed drives</w:t>
            </w:r>
          </w:p>
        </w:tc>
        <w:tc>
          <w:tcPr/>
          <w:p>
            <w:pPr>
              <w:pStyle w:val="Compact"/>
              <w:jc w:val="left"/>
            </w:pPr>
            <w:r>
              <w:t xml:space="preserve">Enabled</w:t>
            </w:r>
          </w:p>
        </w:tc>
      </w:tr>
      <w:tr>
        <w:tc>
          <w:tcPr/>
          <w:p>
            <w:pPr>
              <w:pStyle w:val="Compact"/>
              <w:jc w:val="left"/>
            </w:pPr>
            <w:r>
              <w:t xml:space="preserve">BitLocker &gt; Removable Data Drives</w:t>
            </w:r>
          </w:p>
        </w:tc>
        <w:tc>
          <w:tcPr/>
          <w:p>
            <w:pPr>
              <w:pStyle w:val="Compact"/>
              <w:jc w:val="left"/>
            </w:pPr>
            <w:r>
              <w:t xml:space="preserve">Require encryption for write access</w:t>
            </w:r>
          </w:p>
        </w:tc>
        <w:tc>
          <w:tcPr/>
          <w:p>
            <w:pPr>
              <w:pStyle w:val="Compact"/>
              <w:jc w:val="left"/>
            </w:pPr>
            <w:r>
              <w:t xml:space="preserve">Enabled</w:t>
            </w:r>
          </w:p>
        </w:tc>
      </w:tr>
      <w:tr>
        <w:tc>
          <w:tcPr/>
          <w:p>
            <w:pPr>
              <w:pStyle w:val="Compact"/>
              <w:jc w:val="left"/>
            </w:pPr>
            <w:r>
              <w:t xml:space="preserve">BitLocker &gt; Recovery</w:t>
            </w:r>
          </w:p>
        </w:tc>
        <w:tc>
          <w:tcPr/>
          <w:p>
            <w:pPr>
              <w:pStyle w:val="Compact"/>
              <w:jc w:val="left"/>
            </w:pPr>
            <w:r>
              <w:t xml:space="preserve">Recovery key escrow</w:t>
            </w:r>
          </w:p>
        </w:tc>
        <w:tc>
          <w:tcPr/>
          <w:p>
            <w:pPr>
              <w:pStyle w:val="Compact"/>
              <w:jc w:val="left"/>
            </w:pPr>
            <w:r>
              <w:t xml:space="preserve">Azure AD (Entra ID)</w:t>
            </w:r>
          </w:p>
        </w:tc>
      </w:tr>
      <w:tr>
        <w:tc>
          <w:tcPr/>
          <w:p>
            <w:pPr>
              <w:pStyle w:val="Compact"/>
              <w:jc w:val="left"/>
            </w:pPr>
            <w:r>
              <w:t xml:space="preserve">BitLocker &gt; Recovery</w:t>
            </w:r>
          </w:p>
        </w:tc>
        <w:tc>
          <w:tcPr/>
          <w:p>
            <w:pPr>
              <w:pStyle w:val="Compact"/>
              <w:jc w:val="left"/>
            </w:pPr>
            <w:r>
              <w:t xml:space="preserve">Recovery password rotation</w:t>
            </w:r>
          </w:p>
        </w:tc>
        <w:tc>
          <w:tcPr/>
          <w:p>
            <w:pPr>
              <w:pStyle w:val="Compact"/>
              <w:jc w:val="left"/>
            </w:pPr>
            <w:r>
              <w:t xml:space="preserve">Enabled — rotate after use</w:t>
            </w:r>
          </w:p>
        </w:tc>
      </w:tr>
    </w:tbl>
    <w:p>
      <w:pPr>
        <w:pStyle w:val="BodyText"/>
      </w:pPr>
      <w:r>
        <w:t xml:space="preserve">4.7 SC-007: Windows Firewall Configuration</w:t>
      </w:r>
    </w:p>
    <w:p>
      <w:pPr>
        <w:pStyle w:val="BodyText"/>
      </w:pPr>
      <w:r>
        <w:rPr>
          <w:b/>
          <w:bCs/>
        </w:rPr>
        <w:t xml:space="preserve">Policy ID: SC-007 | Platform: Windows 10/11 | Target: All corporate devices</w:t>
      </w:r>
    </w:p>
    <w:p>
      <w:pPr>
        <w:pStyle w:val="BodyText"/>
      </w:pPr>
      <w:r>
        <w:rPr>
          <w:b/>
          <w:bCs/>
        </w:rPr>
        <w:t xml:space="preserve">GPO Equivalent:</w:t>
      </w:r>
      <w:r>
        <w:t xml:space="preserve"> </w:t>
      </w:r>
      <w:r>
        <w:t xml:space="preserve">Computer Configuration &gt; Windows Settings &gt; Security Settings &gt; Windows Defender Firewall with Advanced Security</w:t>
      </w:r>
    </w:p>
    <w:p>
      <w:pPr>
        <w:pStyle w:val="BodyText"/>
      </w:pPr>
      <w:r>
        <w:t xml:space="preserve">Profile Settings</w:t>
      </w:r>
    </w:p>
    <w:tbl>
      <w:tblPr>
        <w:tblStyle w:val="Table"/>
        <w:tblW w:type="pct" w:w="4929"/>
        <w:tblLayout w:type="fixed"/>
        <w:tblLook w:firstRow="1" w:lastRow="0" w:firstColumn="0" w:lastColumn="0" w:noHBand="0" w:noVBand="0" w:val="0020"/>
      </w:tblPr>
      <w:tblGrid>
        <w:gridCol w:w="786"/>
        <w:gridCol w:w="1179"/>
        <w:gridCol w:w="1235"/>
        <w:gridCol w:w="1291"/>
        <w:gridCol w:w="1460"/>
        <w:gridCol w:w="1853"/>
      </w:tblGrid>
      <w:tr>
        <w:trPr>
          <w:tblHeader w:val="on"/>
        </w:trPr>
        <w:tc>
          <w:tcPr/>
          <w:p>
            <w:pPr>
              <w:pStyle w:val="Compact"/>
              <w:jc w:val="left"/>
            </w:pPr>
            <w:r>
              <w:rPr>
                <w:b/>
                <w:bCs/>
              </w:rPr>
              <w:t xml:space="preserve">Profile</w:t>
            </w:r>
          </w:p>
        </w:tc>
        <w:tc>
          <w:tcPr/>
          <w:p>
            <w:pPr>
              <w:pStyle w:val="Compact"/>
              <w:jc w:val="left"/>
            </w:pPr>
            <w:r>
              <w:rPr>
                <w:b/>
                <w:bCs/>
              </w:rPr>
              <w:t xml:space="preserve">Firewall State</w:t>
            </w:r>
          </w:p>
        </w:tc>
        <w:tc>
          <w:tcPr/>
          <w:p>
            <w:pPr>
              <w:pStyle w:val="Compact"/>
              <w:jc w:val="left"/>
            </w:pPr>
            <w:r>
              <w:rPr>
                <w:b/>
                <w:bCs/>
              </w:rPr>
              <w:t xml:space="preserve">Inbound Default</w:t>
            </w:r>
          </w:p>
        </w:tc>
        <w:tc>
          <w:tcPr/>
          <w:p>
            <w:pPr>
              <w:pStyle w:val="Compact"/>
              <w:jc w:val="left"/>
            </w:pPr>
            <w:r>
              <w:rPr>
                <w:b/>
                <w:bCs/>
              </w:rPr>
              <w:t xml:space="preserve">Outbound Default</w:t>
            </w:r>
          </w:p>
        </w:tc>
        <w:tc>
          <w:tcPr/>
          <w:p>
            <w:pPr>
              <w:pStyle w:val="Compact"/>
              <w:jc w:val="left"/>
            </w:pPr>
            <w:r>
              <w:rPr>
                <w:b/>
                <w:bCs/>
              </w:rPr>
              <w:t xml:space="preserve">Log Dropped Packets</w:t>
            </w:r>
          </w:p>
        </w:tc>
        <w:tc>
          <w:tcPr/>
          <w:p>
            <w:pPr>
              <w:pStyle w:val="Compact"/>
              <w:jc w:val="left"/>
            </w:pPr>
            <w:r>
              <w:rPr>
                <w:b/>
                <w:bCs/>
              </w:rPr>
              <w:t xml:space="preserve">Log Successful Connections</w:t>
            </w:r>
          </w:p>
        </w:tc>
      </w:tr>
      <w:tr>
        <w:tc>
          <w:tcPr/>
          <w:p>
            <w:pPr>
              <w:pStyle w:val="Compact"/>
              <w:jc w:val="left"/>
            </w:pPr>
            <w:r>
              <w:t xml:space="preserve">Domain</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Yes</w:t>
            </w:r>
          </w:p>
        </w:tc>
        <w:tc>
          <w:tcPr/>
          <w:p>
            <w:pPr>
              <w:pStyle w:val="Compact"/>
              <w:jc w:val="left"/>
            </w:pPr>
            <w:r>
              <w:t xml:space="preserve">Yes</w:t>
            </w:r>
          </w:p>
        </w:tc>
      </w:tr>
      <w:tr>
        <w:tc>
          <w:tcPr/>
          <w:p>
            <w:pPr>
              <w:pStyle w:val="Compact"/>
              <w:jc w:val="left"/>
            </w:pPr>
            <w:r>
              <w:t xml:space="preserve">Private</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Allow</w:t>
            </w:r>
          </w:p>
        </w:tc>
        <w:tc>
          <w:tcPr/>
          <w:p>
            <w:pPr>
              <w:pStyle w:val="Compact"/>
              <w:jc w:val="left"/>
            </w:pPr>
            <w:r>
              <w:t xml:space="preserve">Yes</w:t>
            </w:r>
          </w:p>
        </w:tc>
        <w:tc>
          <w:tcPr/>
          <w:p>
            <w:pPr>
              <w:pStyle w:val="Compact"/>
              <w:jc w:val="left"/>
            </w:pPr>
            <w:r>
              <w:t xml:space="preserve">No</w:t>
            </w:r>
          </w:p>
        </w:tc>
      </w:tr>
      <w:tr>
        <w:tc>
          <w:tcPr/>
          <w:p>
            <w:pPr>
              <w:pStyle w:val="Compact"/>
              <w:jc w:val="left"/>
            </w:pPr>
            <w:r>
              <w:t xml:space="preserve">Public</w:t>
            </w:r>
          </w:p>
        </w:tc>
        <w:tc>
          <w:tcPr/>
          <w:p>
            <w:pPr>
              <w:pStyle w:val="Compact"/>
              <w:jc w:val="left"/>
            </w:pPr>
            <w:r>
              <w:t xml:space="preserve">Enabled</w:t>
            </w:r>
          </w:p>
        </w:tc>
        <w:tc>
          <w:tcPr/>
          <w:p>
            <w:pPr>
              <w:pStyle w:val="Compact"/>
              <w:jc w:val="left"/>
            </w:pPr>
            <w:r>
              <w:t xml:space="preserve">Block</w:t>
            </w:r>
          </w:p>
        </w:tc>
        <w:tc>
          <w:tcPr/>
          <w:p>
            <w:pPr>
              <w:pStyle w:val="Compact"/>
              <w:jc w:val="left"/>
            </w:pPr>
            <w:r>
              <w:t xml:space="preserve">Block</w:t>
            </w:r>
          </w:p>
        </w:tc>
        <w:tc>
          <w:tcPr/>
          <w:p>
            <w:pPr>
              <w:pStyle w:val="Compact"/>
              <w:jc w:val="left"/>
            </w:pPr>
            <w:r>
              <w:t xml:space="preserve">Yes</w:t>
            </w:r>
          </w:p>
        </w:tc>
        <w:tc>
          <w:tcPr/>
          <w:p>
            <w:pPr>
              <w:pStyle w:val="Compact"/>
              <w:jc w:val="left"/>
            </w:pPr>
            <w:r>
              <w:t xml:space="preserve">Yes</w:t>
            </w:r>
          </w:p>
        </w:tc>
      </w:tr>
    </w:tbl>
    <w:p>
      <w:pPr>
        <w:pStyle w:val="BodyText"/>
      </w:pPr>
      <w:r>
        <w:t xml:space="preserve">Inbound Rules for Management</w:t>
      </w:r>
    </w:p>
    <w:tbl>
      <w:tblPr>
        <w:tblStyle w:val="Table"/>
        <w:tblW w:type="pct" w:w="4902"/>
        <w:tblLayout w:type="fixed"/>
        <w:tblLook w:firstRow="1" w:lastRow="0" w:firstColumn="0" w:lastColumn="0" w:noHBand="0" w:noVBand="0" w:val="0020"/>
      </w:tblPr>
      <w:tblGrid>
        <w:gridCol w:w="1552"/>
        <w:gridCol w:w="1164"/>
        <w:gridCol w:w="854"/>
        <w:gridCol w:w="2096"/>
        <w:gridCol w:w="1009"/>
        <w:gridCol w:w="1087"/>
      </w:tblGrid>
      <w:tr>
        <w:trPr>
          <w:tblHeader w:val="on"/>
        </w:trPr>
        <w:tc>
          <w:tcPr/>
          <w:p>
            <w:pPr>
              <w:pStyle w:val="Compact"/>
              <w:jc w:val="left"/>
            </w:pPr>
            <w:r>
              <w:rPr>
                <w:b/>
                <w:bCs/>
              </w:rPr>
              <w:t xml:space="preserve">Rule Name</w:t>
            </w:r>
          </w:p>
        </w:tc>
        <w:tc>
          <w:tcPr/>
          <w:p>
            <w:pPr>
              <w:pStyle w:val="Compact"/>
              <w:jc w:val="left"/>
            </w:pPr>
            <w:r>
              <w:rPr>
                <w:b/>
                <w:bCs/>
              </w:rPr>
              <w:t xml:space="preserve">Protocol</w:t>
            </w:r>
          </w:p>
        </w:tc>
        <w:tc>
          <w:tcPr/>
          <w:p>
            <w:pPr>
              <w:pStyle w:val="Compact"/>
              <w:jc w:val="left"/>
            </w:pPr>
            <w:r>
              <w:rPr>
                <w:b/>
                <w:bCs/>
              </w:rPr>
              <w:t xml:space="preserve">Port</w:t>
            </w:r>
          </w:p>
        </w:tc>
        <w:tc>
          <w:tcPr/>
          <w:p>
            <w:pPr>
              <w:pStyle w:val="Compact"/>
              <w:jc w:val="left"/>
            </w:pPr>
            <w:r>
              <w:rPr>
                <w:b/>
                <w:bCs/>
              </w:rPr>
              <w:t xml:space="preserve">Source</w:t>
            </w:r>
          </w:p>
        </w:tc>
        <w:tc>
          <w:tcPr/>
          <w:p>
            <w:pPr>
              <w:pStyle w:val="Compact"/>
              <w:jc w:val="left"/>
            </w:pPr>
            <w:r>
              <w:rPr>
                <w:b/>
                <w:bCs/>
              </w:rPr>
              <w:t xml:space="preserve">Action</w:t>
            </w:r>
          </w:p>
        </w:tc>
        <w:tc>
          <w:tcPr/>
          <w:p>
            <w:pPr>
              <w:pStyle w:val="Compact"/>
              <w:jc w:val="left"/>
            </w:pPr>
            <w:r>
              <w:rPr>
                <w:b/>
                <w:bCs/>
              </w:rPr>
              <w:t xml:space="preserve">Profile</w:t>
            </w:r>
          </w:p>
        </w:tc>
      </w:tr>
      <w:tr>
        <w:tc>
          <w:tcPr/>
          <w:p>
            <w:pPr>
              <w:pStyle w:val="Compact"/>
              <w:jc w:val="left"/>
            </w:pPr>
            <w:r>
              <w:t xml:space="preserve">WinRM (HTTP)</w:t>
            </w:r>
          </w:p>
        </w:tc>
        <w:tc>
          <w:tcPr/>
          <w:p>
            <w:pPr>
              <w:pStyle w:val="Compact"/>
              <w:jc w:val="left"/>
            </w:pPr>
            <w:r>
              <w:t xml:space="preserve">TCP</w:t>
            </w:r>
          </w:p>
        </w:tc>
        <w:tc>
          <w:tcPr/>
          <w:p>
            <w:pPr>
              <w:pStyle w:val="Compact"/>
              <w:jc w:val="left"/>
            </w:pPr>
            <w:r>
              <w:t xml:space="preserve">5985</w:t>
            </w:r>
          </w:p>
        </w:tc>
        <w:tc>
          <w:tcPr/>
          <w:p>
            <w:pPr>
              <w:pStyle w:val="Compact"/>
              <w:jc w:val="left"/>
            </w:pPr>
            <w:r>
              <w:t xml:space="preserve">Tier 0 management subnet</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WinRM (HTTPS)</w:t>
            </w:r>
          </w:p>
        </w:tc>
        <w:tc>
          <w:tcPr/>
          <w:p>
            <w:pPr>
              <w:pStyle w:val="Compact"/>
              <w:jc w:val="left"/>
            </w:pPr>
            <w:r>
              <w:t xml:space="preserve">TCP</w:t>
            </w:r>
          </w:p>
        </w:tc>
        <w:tc>
          <w:tcPr/>
          <w:p>
            <w:pPr>
              <w:pStyle w:val="Compact"/>
              <w:jc w:val="left"/>
            </w:pPr>
            <w:r>
              <w:t xml:space="preserve">5986</w:t>
            </w:r>
          </w:p>
        </w:tc>
        <w:tc>
          <w:tcPr/>
          <w:p>
            <w:pPr>
              <w:pStyle w:val="Compact"/>
              <w:jc w:val="left"/>
            </w:pPr>
            <w:r>
              <w:t xml:space="preserve">Tier 0 management subnet</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RDP</w:t>
            </w:r>
          </w:p>
        </w:tc>
        <w:tc>
          <w:tcPr/>
          <w:p>
            <w:pPr>
              <w:pStyle w:val="Compact"/>
              <w:jc w:val="left"/>
            </w:pPr>
            <w:r>
              <w:t xml:space="preserve">TCP</w:t>
            </w:r>
          </w:p>
        </w:tc>
        <w:tc>
          <w:tcPr/>
          <w:p>
            <w:pPr>
              <w:pStyle w:val="Compact"/>
              <w:jc w:val="left"/>
            </w:pPr>
            <w:r>
              <w:t xml:space="preserve">3389</w:t>
            </w:r>
          </w:p>
        </w:tc>
        <w:tc>
          <w:tcPr/>
          <w:p>
            <w:pPr>
              <w:pStyle w:val="Compact"/>
              <w:jc w:val="left"/>
            </w:pPr>
            <w:r>
              <w:t xml:space="preserve">Tier 0 PAW subnet only</w:t>
            </w:r>
          </w:p>
        </w:tc>
        <w:tc>
          <w:tcPr/>
          <w:p>
            <w:pPr>
              <w:pStyle w:val="Compact"/>
              <w:jc w:val="left"/>
            </w:pPr>
            <w:r>
              <w:t xml:space="preserve">Allow</w:t>
            </w:r>
          </w:p>
        </w:tc>
        <w:tc>
          <w:tcPr/>
          <w:p>
            <w:pPr>
              <w:pStyle w:val="Compact"/>
              <w:jc w:val="left"/>
            </w:pPr>
            <w:r>
              <w:t xml:space="preserve">Domain</w:t>
            </w:r>
          </w:p>
        </w:tc>
      </w:tr>
      <w:tr>
        <w:tc>
          <w:tcPr/>
          <w:p>
            <w:pPr>
              <w:pStyle w:val="Compact"/>
              <w:jc w:val="left"/>
            </w:pPr>
            <w:r>
              <w:t xml:space="preserve">ICMP Echo Request</w:t>
            </w:r>
          </w:p>
        </w:tc>
        <w:tc>
          <w:tcPr/>
          <w:p>
            <w:pPr>
              <w:pStyle w:val="Compact"/>
              <w:jc w:val="left"/>
            </w:pPr>
            <w:r>
              <w:t xml:space="preserve">ICMPv4</w:t>
            </w:r>
          </w:p>
        </w:tc>
        <w:tc>
          <w:tcPr/>
          <w:p>
            <w:pPr>
              <w:pStyle w:val="Compact"/>
              <w:jc w:val="left"/>
            </w:pPr>
            <w:r>
              <w:t xml:space="preserve">—</w:t>
            </w:r>
          </w:p>
        </w:tc>
        <w:tc>
          <w:tcPr/>
          <w:p>
            <w:pPr>
              <w:pStyle w:val="Compact"/>
              <w:jc w:val="left"/>
            </w:pPr>
            <w:r>
              <w:t xml:space="preserve">Management subnet</w:t>
            </w:r>
          </w:p>
        </w:tc>
        <w:tc>
          <w:tcPr/>
          <w:p>
            <w:pPr>
              <w:pStyle w:val="Compact"/>
              <w:jc w:val="left"/>
            </w:pPr>
            <w:r>
              <w:t xml:space="preserve">Allow</w:t>
            </w:r>
          </w:p>
        </w:tc>
        <w:tc>
          <w:tcPr/>
          <w:p>
            <w:pPr>
              <w:pStyle w:val="Compact"/>
              <w:jc w:val="left"/>
            </w:pPr>
            <w:r>
              <w:t xml:space="preserve">Domain</w:t>
            </w:r>
          </w:p>
        </w:tc>
      </w:tr>
    </w:tbl>
    <w:p>
      <w:pPr>
        <w:pStyle w:val="BodyText"/>
      </w:pPr>
      <w:r>
        <w:t xml:space="preserve">4.8 SC-008: Local Admin Password Solution (Windows LAPS)</w:t>
      </w:r>
    </w:p>
    <w:p>
      <w:pPr>
        <w:pStyle w:val="BodyText"/>
      </w:pPr>
      <w:r>
        <w:rPr>
          <w:b/>
          <w:bCs/>
        </w:rPr>
        <w:t xml:space="preserve">Policy ID: SC-008 | Platform: Windows 10/11, Windows Server 2025 | Target: All managed devices</w:t>
      </w:r>
    </w:p>
    <w:tbl>
      <w:tblPr>
        <w:tblStyle w:val="Table"/>
        <w:tblW w:type="pct" w:w="4928"/>
        <w:tblLayout w:type="fixed"/>
        <w:tblLook w:firstRow="1" w:lastRow="0" w:firstColumn="0" w:lastColumn="0" w:noHBand="0" w:noVBand="0" w:val="0020"/>
      </w:tblPr>
      <w:tblGrid>
        <w:gridCol w:w="1823"/>
        <w:gridCol w:w="2393"/>
        <w:gridCol w:w="3589"/>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Windows LAPS</w:t>
            </w:r>
          </w:p>
        </w:tc>
        <w:tc>
          <w:tcPr/>
          <w:p>
            <w:pPr>
              <w:pStyle w:val="Compact"/>
              <w:jc w:val="left"/>
            </w:pPr>
            <w:r>
              <w:t xml:space="preserve">Backup directory</w:t>
            </w:r>
          </w:p>
        </w:tc>
        <w:tc>
          <w:tcPr/>
          <w:p>
            <w:pPr>
              <w:pStyle w:val="Compact"/>
              <w:jc w:val="left"/>
            </w:pPr>
            <w:r>
              <w:t xml:space="preserve">Azure AD (Entra ID)</w:t>
            </w:r>
          </w:p>
        </w:tc>
      </w:tr>
      <w:tr>
        <w:tc>
          <w:tcPr/>
          <w:p>
            <w:pPr>
              <w:pStyle w:val="Compact"/>
              <w:jc w:val="left"/>
            </w:pPr>
            <w:r>
              <w:t xml:space="preserve">Windows LAPS</w:t>
            </w:r>
          </w:p>
        </w:tc>
        <w:tc>
          <w:tcPr/>
          <w:p>
            <w:pPr>
              <w:pStyle w:val="Compact"/>
              <w:jc w:val="left"/>
            </w:pPr>
            <w:r>
              <w:t xml:space="preserve">Password complexity</w:t>
            </w:r>
          </w:p>
        </w:tc>
        <w:tc>
          <w:tcPr/>
          <w:p>
            <w:pPr>
              <w:pStyle w:val="Compact"/>
              <w:jc w:val="left"/>
            </w:pPr>
            <w:r>
              <w:t xml:space="preserve">Large letters + small letters + numbers + special characters</w:t>
            </w:r>
          </w:p>
        </w:tc>
      </w:tr>
      <w:tr>
        <w:tc>
          <w:tcPr/>
          <w:p>
            <w:pPr>
              <w:pStyle w:val="Compact"/>
              <w:jc w:val="left"/>
            </w:pPr>
            <w:r>
              <w:t xml:space="preserve">Windows LAPS</w:t>
            </w:r>
          </w:p>
        </w:tc>
        <w:tc>
          <w:tcPr/>
          <w:p>
            <w:pPr>
              <w:pStyle w:val="Compact"/>
              <w:jc w:val="left"/>
            </w:pPr>
            <w:r>
              <w:t xml:space="preserve">Password length</w:t>
            </w:r>
          </w:p>
        </w:tc>
        <w:tc>
          <w:tcPr/>
          <w:p>
            <w:pPr>
              <w:pStyle w:val="Compact"/>
              <w:jc w:val="left"/>
            </w:pPr>
            <w:r>
              <w:t xml:space="preserve">24 characters</w:t>
            </w:r>
          </w:p>
        </w:tc>
      </w:tr>
      <w:tr>
        <w:tc>
          <w:tcPr/>
          <w:p>
            <w:pPr>
              <w:pStyle w:val="Compact"/>
              <w:jc w:val="left"/>
            </w:pPr>
            <w:r>
              <w:t xml:space="preserve">Windows LAPS</w:t>
            </w:r>
          </w:p>
        </w:tc>
        <w:tc>
          <w:tcPr/>
          <w:p>
            <w:pPr>
              <w:pStyle w:val="Compact"/>
              <w:jc w:val="left"/>
            </w:pPr>
            <w:r>
              <w:t xml:space="preserve">Password age (days)</w:t>
            </w:r>
          </w:p>
        </w:tc>
        <w:tc>
          <w:tcPr/>
          <w:p>
            <w:pPr>
              <w:pStyle w:val="Compact"/>
              <w:jc w:val="left"/>
            </w:pPr>
            <w:r>
              <w:t xml:space="preserve">30 days</w:t>
            </w:r>
          </w:p>
        </w:tc>
      </w:tr>
      <w:tr>
        <w:tc>
          <w:tcPr/>
          <w:p>
            <w:pPr>
              <w:pStyle w:val="Compact"/>
              <w:jc w:val="left"/>
            </w:pPr>
            <w:r>
              <w:t xml:space="preserve">Windows LAPS</w:t>
            </w:r>
          </w:p>
        </w:tc>
        <w:tc>
          <w:tcPr/>
          <w:p>
            <w:pPr>
              <w:pStyle w:val="Compact"/>
              <w:jc w:val="left"/>
            </w:pPr>
            <w:r>
              <w:t xml:space="preserve">Post-authentication actions</w:t>
            </w:r>
          </w:p>
        </w:tc>
        <w:tc>
          <w:tcPr/>
          <w:p>
            <w:pPr>
              <w:pStyle w:val="Compact"/>
              <w:jc w:val="left"/>
            </w:pPr>
            <w:r>
              <w:t xml:space="preserve">Reset password and logoff the managed account</w:t>
            </w:r>
          </w:p>
        </w:tc>
      </w:tr>
      <w:tr>
        <w:tc>
          <w:tcPr/>
          <w:p>
            <w:pPr>
              <w:pStyle w:val="Compact"/>
              <w:jc w:val="left"/>
            </w:pPr>
            <w:r>
              <w:t xml:space="preserve">Windows LAPS</w:t>
            </w:r>
          </w:p>
        </w:tc>
        <w:tc>
          <w:tcPr/>
          <w:p>
            <w:pPr>
              <w:pStyle w:val="Compact"/>
              <w:jc w:val="left"/>
            </w:pPr>
            <w:r>
              <w:t xml:space="preserve">Post-authentication reset delay (hours)</w:t>
            </w:r>
          </w:p>
        </w:tc>
        <w:tc>
          <w:tcPr/>
          <w:p>
            <w:pPr>
              <w:pStyle w:val="Compact"/>
              <w:jc w:val="left"/>
            </w:pPr>
            <w:r>
              <w:t xml:space="preserve">24 hours</w:t>
            </w:r>
          </w:p>
        </w:tc>
      </w:tr>
      <w:tr>
        <w:tc>
          <w:tcPr/>
          <w:p>
            <w:pPr>
              <w:pStyle w:val="Compact"/>
              <w:jc w:val="left"/>
            </w:pPr>
            <w:r>
              <w:t xml:space="preserve">Windows LAPS</w:t>
            </w:r>
          </w:p>
        </w:tc>
        <w:tc>
          <w:tcPr/>
          <w:p>
            <w:pPr>
              <w:pStyle w:val="Compact"/>
              <w:jc w:val="left"/>
            </w:pPr>
            <w:r>
              <w:t xml:space="preserve">Administrator account name</w:t>
            </w:r>
          </w:p>
        </w:tc>
        <w:tc>
          <w:tcPr/>
          <w:p>
            <w:pPr>
              <w:pStyle w:val="Compact"/>
              <w:jc w:val="left"/>
            </w:pPr>
            <w:r>
              <w:t xml:space="preserve">(default — built-in Administrator)</w:t>
            </w:r>
          </w:p>
        </w:tc>
      </w:tr>
    </w:tbl>
    <w:p>
      <w:pPr>
        <w:pStyle w:val="BodyText"/>
      </w:pPr>
      <w:r>
        <w:t xml:space="preserve">4.9 SC-009: Remote Desktop Configuration</w:t>
      </w:r>
    </w:p>
    <w:p>
      <w:pPr>
        <w:pStyle w:val="BodyText"/>
      </w:pPr>
      <w:r>
        <w:rPr>
          <w:b/>
          <w:bCs/>
        </w:rPr>
        <w:t xml:space="preserve">Policy ID: SC-009 | Platform: Windows 10/11 | Target: Tier 0 and Tier 1 devices only</w:t>
      </w:r>
    </w:p>
    <w:p>
      <w:pPr>
        <w:pStyle w:val="BodyText"/>
      </w:pPr>
      <w:r>
        <w:rPr>
          <w:b/>
          <w:bCs/>
        </w:rPr>
        <w:t xml:space="preserve">Targeting:</w:t>
      </w:r>
      <w:r>
        <w:t xml:space="preserve"> </w:t>
      </w:r>
      <w:r>
        <w:t xml:space="preserve">Dynamic group — device.extensionAttribute4 -in ["Tier0", "Tier1"]</w:t>
      </w:r>
    </w:p>
    <w:p>
      <w:pPr>
        <w:pStyle w:val="BodyText"/>
      </w:pPr>
      <w:r>
        <w:rPr>
          <w:b/>
          <w:bCs/>
        </w:rPr>
        <w:t xml:space="preserve">GPO Equivalent:</w:t>
      </w:r>
      <w:r>
        <w:t xml:space="preserve"> </w:t>
      </w:r>
      <w:r>
        <w:t xml:space="preserve">Computer Configuration &gt; Administrative Templates &gt; Windows Components &gt; Remote Desktop Services</w:t>
      </w:r>
    </w:p>
    <w:tbl>
      <w:tblPr>
        <w:tblStyle w:val="Table"/>
        <w:tblW w:type="pct" w:w="4921"/>
        <w:tblLayout w:type="fixed"/>
        <w:tblLook w:firstRow="1" w:lastRow="0" w:firstColumn="0" w:lastColumn="0" w:noHBand="0" w:noVBand="0" w:val="0020"/>
      </w:tblPr>
      <w:tblGrid>
        <w:gridCol w:w="3055"/>
        <w:gridCol w:w="2556"/>
        <w:gridCol w:w="2182"/>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r>
      <w:tr>
        <w:tc>
          <w:tcPr/>
          <w:p>
            <w:pPr>
              <w:pStyle w:val="Compact"/>
              <w:jc w:val="left"/>
            </w:pPr>
            <w:r>
              <w:t xml:space="preserve">Remote Desktop Services &gt; Connections</w:t>
            </w:r>
          </w:p>
        </w:tc>
        <w:tc>
          <w:tcPr/>
          <w:p>
            <w:pPr>
              <w:pStyle w:val="Compact"/>
              <w:jc w:val="left"/>
            </w:pPr>
            <w:r>
              <w:t xml:space="preserve">Allow users to connect remotely</w:t>
            </w:r>
          </w:p>
        </w:tc>
        <w:tc>
          <w:tcPr/>
          <w:p>
            <w:pPr>
              <w:pStyle w:val="Compact"/>
              <w:jc w:val="left"/>
            </w:pPr>
            <w:r>
              <w:t xml:space="preserve">Enabled (Tier 0 and Tier 1 only)</w:t>
            </w:r>
          </w:p>
        </w:tc>
      </w:tr>
      <w:tr>
        <w:tc>
          <w:tcPr/>
          <w:p>
            <w:pPr>
              <w:pStyle w:val="Compact"/>
              <w:jc w:val="left"/>
            </w:pPr>
            <w:r>
              <w:t xml:space="preserve">Remote Desktop Services &gt; Security</w:t>
            </w:r>
          </w:p>
        </w:tc>
        <w:tc>
          <w:tcPr/>
          <w:p>
            <w:pPr>
              <w:pStyle w:val="Compact"/>
              <w:jc w:val="left"/>
            </w:pPr>
            <w:r>
              <w:t xml:space="preserve">Require Network Level Authentication</w:t>
            </w:r>
          </w:p>
        </w:tc>
        <w:tc>
          <w:tcPr/>
          <w:p>
            <w:pPr>
              <w:pStyle w:val="Compact"/>
              <w:jc w:val="left"/>
            </w:pPr>
            <w:r>
              <w:t xml:space="preserve">Enabled</w:t>
            </w:r>
          </w:p>
        </w:tc>
      </w:tr>
      <w:tr>
        <w:tc>
          <w:tcPr/>
          <w:p>
            <w:pPr>
              <w:pStyle w:val="Compact"/>
              <w:jc w:val="left"/>
            </w:pPr>
            <w:r>
              <w:t xml:space="preserve">Remote Desktop Services &gt; Session Time Limits</w:t>
            </w:r>
          </w:p>
        </w:tc>
        <w:tc>
          <w:tcPr/>
          <w:p>
            <w:pPr>
              <w:pStyle w:val="Compact"/>
              <w:jc w:val="left"/>
            </w:pPr>
            <w:r>
              <w:t xml:space="preserve">Set time limit for idle sessions</w:t>
            </w:r>
          </w:p>
        </w:tc>
        <w:tc>
          <w:tcPr/>
          <w:p>
            <w:pPr>
              <w:pStyle w:val="Compact"/>
              <w:jc w:val="left"/>
            </w:pPr>
            <w:r>
              <w:t xml:space="preserve">15 minutes</w:t>
            </w:r>
          </w:p>
        </w:tc>
      </w:tr>
      <w:tr>
        <w:tc>
          <w:tcPr/>
          <w:p>
            <w:pPr>
              <w:pStyle w:val="Compact"/>
              <w:jc w:val="left"/>
            </w:pPr>
            <w:r>
              <w:t xml:space="preserve">Remote Desktop Services &gt; Session Time Limits</w:t>
            </w:r>
          </w:p>
        </w:tc>
        <w:tc>
          <w:tcPr/>
          <w:p>
            <w:pPr>
              <w:pStyle w:val="Compact"/>
              <w:jc w:val="left"/>
            </w:pPr>
            <w:r>
              <w:t xml:space="preserve">Set time limit for active sessions</w:t>
            </w:r>
          </w:p>
        </w:tc>
        <w:tc>
          <w:tcPr/>
          <w:p>
            <w:pPr>
              <w:pStyle w:val="Compact"/>
              <w:jc w:val="left"/>
            </w:pPr>
            <w:r>
              <w:t xml:space="preserve">4 hours</w:t>
            </w:r>
          </w:p>
        </w:tc>
      </w:tr>
      <w:tr>
        <w:tc>
          <w:tcPr/>
          <w:p>
            <w:pPr>
              <w:pStyle w:val="Compact"/>
              <w:jc w:val="left"/>
            </w:pPr>
            <w:r>
              <w:t xml:space="preserve">Remote Desktop Services &gt; Session Time Limits</w:t>
            </w:r>
          </w:p>
        </w:tc>
        <w:tc>
          <w:tcPr/>
          <w:p>
            <w:pPr>
              <w:pStyle w:val="Compact"/>
              <w:jc w:val="left"/>
            </w:pPr>
            <w:r>
              <w:t xml:space="preserve">End session when time limit is reached</w:t>
            </w:r>
          </w:p>
        </w:tc>
        <w:tc>
          <w:tcPr/>
          <w:p>
            <w:pPr>
              <w:pStyle w:val="Compact"/>
              <w:jc w:val="left"/>
            </w:pPr>
            <w:r>
              <w:t xml:space="preserve">Disconnect</w:t>
            </w:r>
          </w:p>
        </w:tc>
      </w:tr>
      <w:tr>
        <w:tc>
          <w:tcPr/>
          <w:p>
            <w:pPr>
              <w:pStyle w:val="Compact"/>
              <w:jc w:val="left"/>
            </w:pPr>
            <w:r>
              <w:t xml:space="preserve">Remote Desktop Services &gt; Security</w:t>
            </w:r>
          </w:p>
        </w:tc>
        <w:tc>
          <w:tcPr/>
          <w:p>
            <w:pPr>
              <w:pStyle w:val="Compact"/>
              <w:jc w:val="left"/>
            </w:pPr>
            <w:r>
              <w:t xml:space="preserve">Set minimum encryption level</w:t>
            </w:r>
          </w:p>
        </w:tc>
        <w:tc>
          <w:tcPr/>
          <w:p>
            <w:pPr>
              <w:pStyle w:val="Compact"/>
              <w:jc w:val="left"/>
            </w:pPr>
            <w:r>
              <w:t xml:space="preserve">High</w:t>
            </w:r>
          </w:p>
        </w:tc>
      </w:tr>
      <w:tr>
        <w:tc>
          <w:tcPr/>
          <w:p>
            <w:pPr>
              <w:pStyle w:val="Compact"/>
              <w:jc w:val="left"/>
            </w:pPr>
            <w:r>
              <w:t xml:space="preserve">Remote Desktop Services</w:t>
            </w:r>
          </w:p>
        </w:tc>
        <w:tc>
          <w:tcPr/>
          <w:p>
            <w:pPr>
              <w:pStyle w:val="Compact"/>
              <w:jc w:val="left"/>
            </w:pPr>
            <w:r>
              <w:t xml:space="preserve">Restrict Remote Desktop Services users</w:t>
            </w:r>
          </w:p>
        </w:tc>
        <w:tc>
          <w:tcPr/>
          <w:p>
            <w:pPr>
              <w:pStyle w:val="Compact"/>
              <w:jc w:val="left"/>
            </w:pPr>
            <w:r>
              <w:t xml:space="preserve">FMP-RDP-Users security group</w:t>
            </w:r>
          </w:p>
        </w:tc>
      </w:tr>
    </w:tbl>
    <w:p>
      <w:pPr>
        <w:pStyle w:val="BodyText"/>
      </w:pPr>
      <w:r>
        <w:t xml:space="preserve">4.10 SC-010: User Experience Configuration</w:t>
      </w:r>
    </w:p>
    <w:p>
      <w:pPr>
        <w:pStyle w:val="BodyText"/>
      </w:pPr>
      <w:r>
        <w:rPr>
          <w:b/>
          <w:bCs/>
        </w:rPr>
        <w:t xml:space="preserve">Policy ID: SC-010 | Platform: Windows 10/11 | Target: All corporate devices</w:t>
      </w:r>
    </w:p>
    <w:p>
      <w:pPr>
        <w:pStyle w:val="BodyText"/>
      </w:pPr>
      <w:r>
        <w:rPr>
          <w:b/>
          <w:bCs/>
        </w:rPr>
        <w:t xml:space="preserve">Description:</w:t>
      </w:r>
      <w:r>
        <w:t xml:space="preserve"> </w:t>
      </w:r>
      <w:r>
        <w:t xml:space="preserve">Replaces GPO-based Start Menu layout, desktop wallpaper, and lock screen policies with Settings Catalog equivalents.</w:t>
      </w:r>
    </w:p>
    <w:tbl>
      <w:tblPr>
        <w:tblStyle w:val="Table"/>
        <w:tblW w:type="pct" w:w="4959"/>
        <w:tblLayout w:type="fixed"/>
        <w:tblLook w:firstRow="1" w:lastRow="0" w:firstColumn="0" w:lastColumn="0" w:noHBand="0" w:noVBand="0" w:val="0020"/>
      </w:tblPr>
      <w:tblGrid>
        <w:gridCol w:w="1038"/>
        <w:gridCol w:w="843"/>
        <w:gridCol w:w="2109"/>
        <w:gridCol w:w="3862"/>
      </w:tblGrid>
      <w:tr>
        <w:trPr>
          <w:tblHeader w:val="on"/>
        </w:trPr>
        <w:tc>
          <w:tcPr/>
          <w:p>
            <w:pPr>
              <w:pStyle w:val="Compact"/>
              <w:jc w:val="left"/>
            </w:pPr>
            <w:r>
              <w:rPr>
                <w:b/>
                <w:bCs/>
              </w:rPr>
              <w:t xml:space="preserve">Settings Catalog Category</w:t>
            </w:r>
          </w:p>
        </w:tc>
        <w:tc>
          <w:tcPr/>
          <w:p>
            <w:pPr>
              <w:pStyle w:val="Compact"/>
              <w:jc w:val="left"/>
            </w:pPr>
            <w:r>
              <w:rPr>
                <w:b/>
                <w:bCs/>
              </w:rPr>
              <w:t xml:space="preserve">Setting Name</w:t>
            </w:r>
          </w:p>
        </w:tc>
        <w:tc>
          <w:tcPr/>
          <w:p>
            <w:pPr>
              <w:pStyle w:val="Compact"/>
              <w:jc w:val="left"/>
            </w:pPr>
            <w:r>
              <w:rPr>
                <w:b/>
                <w:bCs/>
              </w:rPr>
              <w:t xml:space="preserve">Value</w:t>
            </w:r>
          </w:p>
        </w:tc>
        <w:tc>
          <w:tcPr/>
          <w:p>
            <w:pPr>
              <w:pStyle w:val="Compact"/>
              <w:jc w:val="left"/>
            </w:pPr>
            <w:r>
              <w:rPr>
                <w:b/>
                <w:bCs/>
              </w:rPr>
              <w:t xml:space="preserve">GPO Equivalent</w:t>
            </w:r>
          </w:p>
        </w:tc>
      </w:tr>
      <w:tr>
        <w:tc>
          <w:tcPr/>
          <w:p>
            <w:pPr>
              <w:pStyle w:val="Compact"/>
              <w:jc w:val="left"/>
            </w:pPr>
            <w:r>
              <w:t xml:space="preserve">Start</w:t>
            </w:r>
          </w:p>
        </w:tc>
        <w:tc>
          <w:tcPr/>
          <w:p>
            <w:pPr>
              <w:pStyle w:val="Compact"/>
              <w:jc w:val="left"/>
            </w:pPr>
            <w:r>
              <w:t xml:space="preserve">Start layout (JSON/XML)</w:t>
            </w:r>
          </w:p>
        </w:tc>
        <w:tc>
          <w:tcPr/>
          <w:p>
            <w:pPr>
              <w:pStyle w:val="Compact"/>
              <w:jc w:val="left"/>
            </w:pPr>
            <w:r>
              <w:t xml:space="preserve">Custom layout pinning LOB apps, Office, Edge</w:t>
            </w:r>
          </w:p>
        </w:tc>
        <w:tc>
          <w:tcPr/>
          <w:p>
            <w:pPr>
              <w:pStyle w:val="Compact"/>
              <w:jc w:val="left"/>
            </w:pPr>
            <w:r>
              <w:t xml:space="preserve">Computer Config &gt; Admin Templates &gt; Start Menu and Taskbar &gt; Start Layout</w:t>
            </w:r>
          </w:p>
        </w:tc>
      </w:tr>
      <w:tr>
        <w:tc>
          <w:tcPr/>
          <w:p>
            <w:pPr>
              <w:pStyle w:val="Compact"/>
              <w:jc w:val="left"/>
            </w:pPr>
            <w:r>
              <w:t xml:space="preserve">Personalization</w:t>
            </w:r>
          </w:p>
        </w:tc>
        <w:tc>
          <w:tcPr/>
          <w:p>
            <w:pPr>
              <w:pStyle w:val="Compact"/>
              <w:jc w:val="left"/>
            </w:pPr>
            <w:r>
              <w:t xml:space="preserve">Desktop wallpaper</w:t>
            </w:r>
          </w:p>
        </w:tc>
        <w:tc>
          <w:tcPr/>
          <w:p>
            <w:pPr>
              <w:pStyle w:val="Compact"/>
              <w:jc w:val="left"/>
            </w:pPr>
            <w:r>
              <w:t xml:space="preserve">Organization branded wallpaper (deployed via Intune Win32 app)</w:t>
            </w:r>
          </w:p>
        </w:tc>
        <w:tc>
          <w:tcPr/>
          <w:p>
            <w:pPr>
              <w:pStyle w:val="Compact"/>
              <w:jc w:val="left"/>
            </w:pPr>
            <w:r>
              <w:t xml:space="preserve">User Config &gt; Admin Templates &gt; Desktop &gt; Desktop Wallpaper</w:t>
            </w:r>
          </w:p>
        </w:tc>
      </w:tr>
      <w:tr>
        <w:tc>
          <w:tcPr/>
          <w:p>
            <w:pPr>
              <w:pStyle w:val="Compact"/>
              <w:jc w:val="left"/>
            </w:pPr>
            <w:r>
              <w:t xml:space="preserve">Personalization</w:t>
            </w:r>
          </w:p>
        </w:tc>
        <w:tc>
          <w:tcPr/>
          <w:p>
            <w:pPr>
              <w:pStyle w:val="Compact"/>
              <w:jc w:val="left"/>
            </w:pPr>
            <w:r>
              <w:t xml:space="preserve">Lock screen image</w:t>
            </w:r>
          </w:p>
        </w:tc>
        <w:tc>
          <w:tcPr/>
          <w:p>
            <w:pPr>
              <w:pStyle w:val="Compact"/>
              <w:jc w:val="left"/>
            </w:pPr>
            <w:r>
              <w:t xml:space="preserve">Organization branded lock screen</w:t>
            </w:r>
          </w:p>
        </w:tc>
        <w:tc>
          <w:tcPr/>
          <w:p>
            <w:pPr>
              <w:pStyle w:val="Compact"/>
              <w:jc w:val="left"/>
            </w:pPr>
            <w:r>
              <w:t xml:space="preserve">Computer Config &gt; Admin Templates &gt; Control Panel &gt; Personalization &gt; Force a specific default lock screen image</w:t>
            </w:r>
          </w:p>
        </w:tc>
      </w:tr>
      <w:tr>
        <w:tc>
          <w:tcPr/>
          <w:p>
            <w:pPr>
              <w:pStyle w:val="Compact"/>
              <w:jc w:val="left"/>
            </w:pPr>
            <w:r>
              <w:t xml:space="preserve">Start</w:t>
            </w:r>
          </w:p>
        </w:tc>
        <w:tc>
          <w:tcPr/>
          <w:p>
            <w:pPr>
              <w:pStyle w:val="Compact"/>
              <w:jc w:val="left"/>
            </w:pPr>
            <w:r>
              <w:t xml:space="preserve">Taskbar pinned apps</w:t>
            </w:r>
          </w:p>
        </w:tc>
        <w:tc>
          <w:tcPr/>
          <w:p>
            <w:pPr>
              <w:pStyle w:val="Compact"/>
              <w:jc w:val="left"/>
            </w:pPr>
            <w:r>
              <w:t xml:space="preserve">Edge, Outlook, Teams, File Explorer</w:t>
            </w:r>
          </w:p>
        </w:tc>
        <w:tc>
          <w:tcPr/>
          <w:p>
            <w:pPr>
              <w:pStyle w:val="Compact"/>
              <w:jc w:val="left"/>
            </w:pPr>
            <w:r>
              <w:t xml:space="preserve">Computer Config &gt; Admin Templates &gt; Start Menu and Taskbar</w:t>
            </w:r>
          </w:p>
        </w:tc>
      </w:tr>
      <w:tr>
        <w:tc>
          <w:tcPr/>
          <w:p>
            <w:pPr>
              <w:pStyle w:val="Compact"/>
              <w:jc w:val="left"/>
            </w:pPr>
            <w:r>
              <w:t xml:space="preserve">Experience</w:t>
            </w:r>
          </w:p>
        </w:tc>
        <w:tc>
          <w:tcPr/>
          <w:p>
            <w:pPr>
              <w:pStyle w:val="Compact"/>
              <w:jc w:val="left"/>
            </w:pPr>
            <w:r>
              <w:t xml:space="preserve">Windows Spotlight</w:t>
            </w:r>
          </w:p>
        </w:tc>
        <w:tc>
          <w:tcPr/>
          <w:p>
            <w:pPr>
              <w:pStyle w:val="Compact"/>
              <w:jc w:val="left"/>
            </w:pPr>
            <w:r>
              <w:t xml:space="preserve">Disabled (corporate lock screen only)</w:t>
            </w:r>
          </w:p>
        </w:tc>
        <w:tc>
          <w:tcPr/>
          <w:p>
            <w:pPr>
              <w:pStyle w:val="Compact"/>
              <w:jc w:val="left"/>
            </w:pPr>
            <w:r>
              <w:t xml:space="preserve">User Config &gt; Admin Templates &gt; Windows Components &gt; Cloud Content</w:t>
            </w:r>
          </w:p>
        </w:tc>
      </w:tr>
      <w:tr>
        <w:tc>
          <w:tcPr/>
          <w:p>
            <w:pPr>
              <w:pStyle w:val="Compact"/>
              <w:jc w:val="left"/>
            </w:pPr>
            <w:r>
              <w:t xml:space="preserve">Experience</w:t>
            </w:r>
          </w:p>
        </w:tc>
        <w:tc>
          <w:tcPr/>
          <w:p>
            <w:pPr>
              <w:pStyle w:val="Compact"/>
              <w:jc w:val="left"/>
            </w:pPr>
            <w:r>
              <w:t xml:space="preserve">Consumer features</w:t>
            </w:r>
          </w:p>
        </w:tc>
        <w:tc>
          <w:tcPr/>
          <w:p>
            <w:pPr>
              <w:pStyle w:val="Compact"/>
              <w:jc w:val="left"/>
            </w:pPr>
            <w:r>
              <w:t xml:space="preserve">Disabled</w:t>
            </w:r>
          </w:p>
        </w:tc>
        <w:tc>
          <w:tcPr/>
          <w:p>
            <w:pPr>
              <w:pStyle w:val="Compact"/>
              <w:jc w:val="left"/>
            </w:pPr>
            <w:r>
              <w:t xml:space="preserve">Computer Config &gt; Admin Templates &gt; Windows Components &gt; Cloud Content &gt; Turn off Microsoft consumer experiences</w:t>
            </w:r>
          </w:p>
        </w:tc>
      </w:tr>
    </w:tbl>
    <w:p>
      <w:pPr>
        <w:pStyle w:val="BodyText"/>
      </w:pPr>
      <w:r>
        <w:t xml:space="preserve">5. Endpoint Security Policies</w:t>
      </w:r>
    </w:p>
    <w:p>
      <w:pPr>
        <w:pStyle w:val="BodyText"/>
      </w:pPr>
      <w:r>
        <w:t xml:space="preserve">Endpoint Security policies are managed from the dedicated Endpoint Security blade in the Intune admin center. They provide security-focused management separated from general device configuration.</w:t>
      </w:r>
    </w:p>
    <w:p>
      <w:pPr>
        <w:pStyle w:val="BodyText"/>
      </w:pPr>
      <w:r>
        <w:t xml:space="preserve">5.1 ES-001: Antivirus Policy</w:t>
      </w:r>
    </w:p>
    <w:p>
      <w:pPr>
        <w:pStyle w:val="BodyText"/>
      </w:pPr>
      <w:r>
        <w:rPr>
          <w:b/>
          <w:bCs/>
        </w:rPr>
        <w:t xml:space="preserve">Policy ID: ES-001 | Blade: Endpoint Security &gt; Antivirus | Target: All devices</w:t>
      </w:r>
    </w:p>
    <w:tbl>
      <w:tblPr>
        <w:tblStyle w:val="Table"/>
        <w:tblW w:type="pct" w:w="4910"/>
        <w:tblLayout w:type="fixed"/>
        <w:tblLook w:firstRow="1" w:lastRow="0" w:firstColumn="0" w:lastColumn="0" w:noHBand="0" w:noVBand="0" w:val="0020"/>
      </w:tblPr>
      <w:tblGrid>
        <w:gridCol w:w="2069"/>
        <w:gridCol w:w="2211"/>
        <w:gridCol w:w="3496"/>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Real-time protection</w:t>
            </w:r>
          </w:p>
        </w:tc>
        <w:tc>
          <w:tcPr/>
          <w:p>
            <w:pPr>
              <w:pStyle w:val="Compact"/>
              <w:jc w:val="left"/>
            </w:pPr>
            <w:r>
              <w:t xml:space="preserve">Enabled</w:t>
            </w:r>
          </w:p>
        </w:tc>
        <w:tc>
          <w:tcPr/>
          <w:p>
            <w:pPr>
              <w:pStyle w:val="Compact"/>
              <w:jc w:val="left"/>
            </w:pPr>
            <w:r>
              <w:t xml:space="preserve">Supplements SC-002 via Endpoint Security blade</w:t>
            </w:r>
          </w:p>
        </w:tc>
      </w:tr>
      <w:tr>
        <w:tc>
          <w:tcPr/>
          <w:p>
            <w:pPr>
              <w:pStyle w:val="Compact"/>
              <w:jc w:val="left"/>
            </w:pPr>
            <w:r>
              <w:t xml:space="preserve">Cloud-delivered protection</w:t>
            </w:r>
          </w:p>
        </w:tc>
        <w:tc>
          <w:tcPr/>
          <w:p>
            <w:pPr>
              <w:pStyle w:val="Compact"/>
              <w:jc w:val="left"/>
            </w:pPr>
            <w:r>
              <w:t xml:space="preserve">Enabled</w:t>
            </w:r>
          </w:p>
        </w:tc>
        <w:tc>
          <w:tcPr/>
          <w:p>
            <w:pPr>
              <w:pStyle w:val="Compact"/>
              <w:jc w:val="left"/>
            </w:pPr>
            <w:r>
              <w:t xml:space="preserve">—</w:t>
            </w:r>
          </w:p>
        </w:tc>
      </w:tr>
      <w:tr>
        <w:tc>
          <w:tcPr/>
          <w:p>
            <w:pPr>
              <w:pStyle w:val="Compact"/>
              <w:jc w:val="left"/>
            </w:pPr>
            <w:r>
              <w:t xml:space="preserve">Tamper protection</w:t>
            </w:r>
          </w:p>
        </w:tc>
        <w:tc>
          <w:tcPr/>
          <w:p>
            <w:pPr>
              <w:pStyle w:val="Compact"/>
              <w:jc w:val="left"/>
            </w:pPr>
            <w:r>
              <w:t xml:space="preserve">Enabled</w:t>
            </w:r>
          </w:p>
        </w:tc>
        <w:tc>
          <w:tcPr/>
          <w:p>
            <w:pPr>
              <w:pStyle w:val="Compact"/>
              <w:jc w:val="left"/>
            </w:pPr>
            <w:r>
              <w:t xml:space="preserve">Prevents users/malware from disabling Defender</w:t>
            </w:r>
          </w:p>
        </w:tc>
      </w:tr>
      <w:tr>
        <w:tc>
          <w:tcPr/>
          <w:p>
            <w:pPr>
              <w:pStyle w:val="Compact"/>
              <w:jc w:val="left"/>
            </w:pPr>
            <w:r>
              <w:t xml:space="preserve">Exclusions — Process</w:t>
            </w:r>
          </w:p>
        </w:tc>
        <w:tc>
          <w:tcPr/>
          <w:p>
            <w:pPr>
              <w:pStyle w:val="Compact"/>
              <w:jc w:val="left"/>
            </w:pPr>
            <w:r>
              <w:t xml:space="preserve">[LOB app executables]</w:t>
            </w:r>
          </w:p>
        </w:tc>
        <w:tc>
          <w:tcPr/>
          <w:p>
            <w:pPr>
              <w:pStyle w:val="Compact"/>
              <w:jc w:val="left"/>
            </w:pPr>
            <w:r>
              <w:t xml:space="preserve">Organization-specific; maintain exclusion list</w:t>
            </w:r>
          </w:p>
        </w:tc>
      </w:tr>
      <w:tr>
        <w:tc>
          <w:tcPr/>
          <w:p>
            <w:pPr>
              <w:pStyle w:val="Compact"/>
              <w:jc w:val="left"/>
            </w:pPr>
            <w:r>
              <w:t xml:space="preserve">Exclusions — Path</w:t>
            </w:r>
          </w:p>
        </w:tc>
        <w:tc>
          <w:tcPr/>
          <w:p>
            <w:pPr>
              <w:pStyle w:val="Compact"/>
              <w:jc w:val="left"/>
            </w:pPr>
            <w:r>
              <w:t xml:space="preserve">[LOB app data directories]</w:t>
            </w:r>
          </w:p>
        </w:tc>
        <w:tc>
          <w:tcPr/>
          <w:p>
            <w:pPr>
              <w:pStyle w:val="Compact"/>
              <w:jc w:val="left"/>
            </w:pPr>
            <w:r>
              <w:t xml:space="preserve">Minimize exclusions to reduce attack surface</w:t>
            </w:r>
          </w:p>
        </w:tc>
      </w:tr>
      <w:tr>
        <w:tc>
          <w:tcPr/>
          <w:p>
            <w:pPr>
              <w:pStyle w:val="Compact"/>
              <w:jc w:val="left"/>
            </w:pPr>
            <w:r>
              <w:t xml:space="preserve">Exclusions — Extension</w:t>
            </w:r>
          </w:p>
        </w:tc>
        <w:tc>
          <w:tcPr/>
          <w:p>
            <w:pPr>
              <w:pStyle w:val="Compact"/>
              <w:jc w:val="left"/>
            </w:pPr>
            <w:r>
              <w:t xml:space="preserve">[As required by LOB apps]</w:t>
            </w:r>
          </w:p>
        </w:tc>
        <w:tc>
          <w:tcPr/>
          <w:p>
            <w:pPr>
              <w:pStyle w:val="Compact"/>
              <w:jc w:val="left"/>
            </w:pPr>
            <w:r>
              <w:t xml:space="preserve">Document justification for each exclusion</w:t>
            </w:r>
          </w:p>
        </w:tc>
      </w:tr>
    </w:tbl>
    <w:p/>
    <w:tbl>
      <w:tblPr>
        <w:tblStyle w:val="Table"/>
        <w:tblW w:type="pct" w:w="5020"/>
        <w:tblLayout w:type="fixed"/>
        <w:tblLook w:firstRow="0" w:lastRow="0" w:firstColumn="0" w:lastColumn="0" w:noHBand="0" w:noVBand="0" w:val="0000"/>
      </w:tblPr>
      <w:tblGrid>
        <w:gridCol w:w="7952"/>
      </w:tblGrid>
      <w:tr>
        <w:tc>
          <w:tcPr/>
          <w:p>
            <w:pPr>
              <w:pStyle w:val="FirstParagraph"/>
            </w:pPr>
            <w:r>
              <w:rPr>
                <w:b/>
                <w:bCs/>
              </w:rPr>
              <w:t xml:space="preserve">Warning: Exclusion Hygiene</w:t>
            </w:r>
          </w:p>
          <w:p>
            <w:pPr>
              <w:pStyle w:val="BodyText"/>
            </w:pPr>
            <w:r>
              <w:t xml:space="preserve">Every antivirus exclusion increases attack surface. Document the business justification for each exclusion, review quarterly, and remove exclusions for decommissioned applications. Never exclude common file types (.exe, .dll, .ps1, .bat, .cmd).</w:t>
            </w:r>
          </w:p>
        </w:tc>
      </w:tr>
    </w:tbl>
    <w:p>
      <w:pPr>
        <w:pStyle w:val="BodyText"/>
      </w:pPr>
      <w:r>
        <w:t xml:space="preserve">5.2 ES-002: Disk Encryption Policy</w:t>
      </w:r>
    </w:p>
    <w:p>
      <w:pPr>
        <w:pStyle w:val="BodyText"/>
      </w:pPr>
      <w:r>
        <w:rPr>
          <w:b/>
          <w:bCs/>
        </w:rPr>
        <w:t xml:space="preserve">Policy ID: ES-002 | Blade: Endpoint Security &gt; Disk encryption | Target: All corporate devices</w:t>
      </w:r>
    </w:p>
    <w:tbl>
      <w:tblPr>
        <w:tblStyle w:val="Table"/>
        <w:tblW w:type="pct" w:w="4921"/>
        <w:tblLayout w:type="fixed"/>
        <w:tblLook w:firstRow="1" w:lastRow="0" w:firstColumn="0" w:lastColumn="0" w:noHBand="0" w:noVBand="0" w:val="0020"/>
      </w:tblPr>
      <w:tblGrid>
        <w:gridCol w:w="1933"/>
        <w:gridCol w:w="2120"/>
        <w:gridCol w:w="3741"/>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Require BitLocker encryption</w:t>
            </w:r>
          </w:p>
        </w:tc>
        <w:tc>
          <w:tcPr/>
          <w:p>
            <w:pPr>
              <w:pStyle w:val="Compact"/>
              <w:jc w:val="left"/>
            </w:pPr>
            <w:r>
              <w:t xml:space="preserve">Enabled</w:t>
            </w:r>
          </w:p>
        </w:tc>
        <w:tc>
          <w:tcPr/>
          <w:p>
            <w:pPr>
              <w:pStyle w:val="Compact"/>
              <w:jc w:val="left"/>
            </w:pPr>
            <w:r>
              <w:t xml:space="preserve">Enforced via Endpoint Security blade (supplements SC-006)</w:t>
            </w:r>
          </w:p>
        </w:tc>
      </w:tr>
      <w:tr>
        <w:tc>
          <w:tcPr/>
          <w:p>
            <w:pPr>
              <w:pStyle w:val="Compact"/>
              <w:jc w:val="left"/>
            </w:pPr>
            <w:r>
              <w:t xml:space="preserve">Recovery key escrow</w:t>
            </w:r>
          </w:p>
        </w:tc>
        <w:tc>
          <w:tcPr/>
          <w:p>
            <w:pPr>
              <w:pStyle w:val="Compact"/>
              <w:jc w:val="left"/>
            </w:pPr>
            <w:r>
              <w:t xml:space="preserve">Azure AD (Entra ID)</w:t>
            </w:r>
          </w:p>
        </w:tc>
        <w:tc>
          <w:tcPr/>
          <w:p>
            <w:pPr>
              <w:pStyle w:val="Compact"/>
              <w:jc w:val="left"/>
            </w:pPr>
            <w:r>
              <w:t xml:space="preserve">Keys stored in device properties in Entra ID portal</w:t>
            </w:r>
          </w:p>
        </w:tc>
      </w:tr>
      <w:tr>
        <w:tc>
          <w:tcPr/>
          <w:p>
            <w:pPr>
              <w:pStyle w:val="Compact"/>
              <w:jc w:val="left"/>
            </w:pPr>
            <w:r>
              <w:t xml:space="preserve">Recovery key rotation</w:t>
            </w:r>
          </w:p>
        </w:tc>
        <w:tc>
          <w:tcPr/>
          <w:p>
            <w:pPr>
              <w:pStyle w:val="Compact"/>
              <w:jc w:val="left"/>
            </w:pPr>
            <w:r>
              <w:t xml:space="preserve">Enabled — rotate on every use</w:t>
            </w:r>
          </w:p>
        </w:tc>
        <w:tc>
          <w:tcPr/>
          <w:p>
            <w:pPr>
              <w:pStyle w:val="Compact"/>
              <w:jc w:val="left"/>
            </w:pPr>
            <w:r>
              <w:t xml:space="preserve">New recovery key generated after each use</w:t>
            </w:r>
          </w:p>
        </w:tc>
      </w:tr>
      <w:tr>
        <w:tc>
          <w:tcPr/>
          <w:p>
            <w:pPr>
              <w:pStyle w:val="Compact"/>
              <w:jc w:val="left"/>
            </w:pPr>
            <w:r>
              <w:t xml:space="preserve">Encryption reporting</w:t>
            </w:r>
          </w:p>
        </w:tc>
        <w:tc>
          <w:tcPr/>
          <w:p>
            <w:pPr>
              <w:pStyle w:val="Compact"/>
              <w:jc w:val="left"/>
            </w:pPr>
            <w:r>
              <w:t xml:space="preserve">Intune encryption report</w:t>
            </w:r>
          </w:p>
        </w:tc>
        <w:tc>
          <w:tcPr/>
          <w:p>
            <w:pPr>
              <w:pStyle w:val="Compact"/>
              <w:jc w:val="left"/>
            </w:pPr>
            <w:r>
              <w:t xml:space="preserve">Monitor via Devices &gt; Monitor &gt; Encryption report</w:t>
            </w:r>
          </w:p>
        </w:tc>
      </w:tr>
      <w:tr>
        <w:tc>
          <w:tcPr/>
          <w:p>
            <w:pPr>
              <w:pStyle w:val="Compact"/>
              <w:jc w:val="left"/>
            </w:pPr>
            <w:r>
              <w:t xml:space="preserve">Silent encryption</w:t>
            </w:r>
          </w:p>
        </w:tc>
        <w:tc>
          <w:tcPr/>
          <w:p>
            <w:pPr>
              <w:pStyle w:val="Compact"/>
              <w:jc w:val="left"/>
            </w:pPr>
            <w:r>
              <w:t xml:space="preserve">Enabled</w:t>
            </w:r>
          </w:p>
        </w:tc>
        <w:tc>
          <w:tcPr/>
          <w:p>
            <w:pPr>
              <w:pStyle w:val="Compact"/>
              <w:jc w:val="left"/>
            </w:pPr>
            <w:r>
              <w:t xml:space="preserve">Encrypt without user interaction on Autopilot/OOBE</w:t>
            </w:r>
          </w:p>
        </w:tc>
      </w:tr>
    </w:tbl>
    <w:p>
      <w:pPr>
        <w:pStyle w:val="BodyText"/>
      </w:pPr>
      <w:r>
        <w:t xml:space="preserve">5.3 ES-003: Firewall Policy</w:t>
      </w:r>
    </w:p>
    <w:p>
      <w:pPr>
        <w:pStyle w:val="BodyText"/>
      </w:pPr>
      <w:r>
        <w:rPr>
          <w:b/>
          <w:bCs/>
        </w:rPr>
        <w:t xml:space="preserve">Policy ID: ES-003 | Blade: Endpoint Security &gt; Firewall | Target: All devices</w:t>
      </w:r>
    </w:p>
    <w:tbl>
      <w:tblPr>
        <w:tblStyle w:val="Table"/>
        <w:tblW w:type="pct" w:w="4934"/>
        <w:tblLayout w:type="fixed"/>
        <w:tblLook w:firstRow="1" w:lastRow="0" w:firstColumn="0" w:lastColumn="0" w:noHBand="0" w:noVBand="0" w:val="0020"/>
      </w:tblPr>
      <w:tblGrid>
        <w:gridCol w:w="2032"/>
        <w:gridCol w:w="2709"/>
        <w:gridCol w:w="3074"/>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Notes</w:t>
            </w:r>
          </w:p>
        </w:tc>
      </w:tr>
      <w:tr>
        <w:tc>
          <w:tcPr/>
          <w:p>
            <w:pPr>
              <w:pStyle w:val="Compact"/>
              <w:jc w:val="left"/>
            </w:pPr>
            <w:r>
              <w:t xml:space="preserve">Domain profile — Firewall enabled</w:t>
            </w:r>
          </w:p>
        </w:tc>
        <w:tc>
          <w:tcPr/>
          <w:p>
            <w:pPr>
              <w:pStyle w:val="Compact"/>
              <w:jc w:val="left"/>
            </w:pPr>
            <w:r>
              <w:t xml:space="preserve">Yes</w:t>
            </w:r>
          </w:p>
        </w:tc>
        <w:tc>
          <w:tcPr/>
          <w:p>
            <w:pPr>
              <w:pStyle w:val="Compact"/>
              <w:jc w:val="left"/>
            </w:pPr>
            <w:r>
              <w:t xml:space="preserve">Supplements SC-007</w:t>
            </w:r>
          </w:p>
        </w:tc>
      </w:tr>
      <w:tr>
        <w:tc>
          <w:tcPr/>
          <w:p>
            <w:pPr>
              <w:pStyle w:val="Compact"/>
              <w:jc w:val="left"/>
            </w:pPr>
            <w:r>
              <w:t xml:space="preserve">Private profile — Firewall enabled</w:t>
            </w:r>
          </w:p>
        </w:tc>
        <w:tc>
          <w:tcPr/>
          <w:p>
            <w:pPr>
              <w:pStyle w:val="Compact"/>
              <w:jc w:val="left"/>
            </w:pPr>
            <w:r>
              <w:t xml:space="preserve">Yes</w:t>
            </w:r>
          </w:p>
        </w:tc>
        <w:tc>
          <w:tcPr/>
          <w:p>
            <w:pPr>
              <w:pStyle w:val="Compact"/>
              <w:jc w:val="left"/>
            </w:pPr>
            <w:r>
              <w:t xml:space="preserve">—</w:t>
            </w:r>
          </w:p>
        </w:tc>
      </w:tr>
      <w:tr>
        <w:tc>
          <w:tcPr/>
          <w:p>
            <w:pPr>
              <w:pStyle w:val="Compact"/>
              <w:jc w:val="left"/>
            </w:pPr>
            <w:r>
              <w:t xml:space="preserve">Public profile — Firewall enabled</w:t>
            </w:r>
          </w:p>
        </w:tc>
        <w:tc>
          <w:tcPr/>
          <w:p>
            <w:pPr>
              <w:pStyle w:val="Compact"/>
              <w:jc w:val="left"/>
            </w:pPr>
            <w:r>
              <w:t xml:space="preserve">Yes</w:t>
            </w:r>
          </w:p>
        </w:tc>
        <w:tc>
          <w:tcPr/>
          <w:p>
            <w:pPr>
              <w:pStyle w:val="Compact"/>
              <w:jc w:val="left"/>
            </w:pPr>
            <w:r>
              <w:t xml:space="preserve">—</w:t>
            </w:r>
          </w:p>
        </w:tc>
      </w:tr>
      <w:tr>
        <w:tc>
          <w:tcPr/>
          <w:p>
            <w:pPr>
              <w:pStyle w:val="Compact"/>
              <w:jc w:val="left"/>
            </w:pPr>
            <w:r>
              <w:t xml:space="preserve">LOB Application Rules</w:t>
            </w:r>
          </w:p>
        </w:tc>
        <w:tc>
          <w:tcPr/>
          <w:p>
            <w:pPr>
              <w:pStyle w:val="Compact"/>
              <w:jc w:val="left"/>
            </w:pPr>
            <w:r>
              <w:t xml:space="preserve">Allow inbound/outbound for approved LOB apps</w:t>
            </w:r>
          </w:p>
        </w:tc>
        <w:tc>
          <w:tcPr/>
          <w:p>
            <w:pPr>
              <w:pStyle w:val="Compact"/>
              <w:jc w:val="left"/>
            </w:pPr>
            <w:r>
              <w:t xml:space="preserve">Define per-application rules for enterprise applications</w:t>
            </w:r>
          </w:p>
        </w:tc>
      </w:tr>
      <w:tr>
        <w:tc>
          <w:tcPr/>
          <w:p>
            <w:pPr>
              <w:pStyle w:val="Compact"/>
              <w:jc w:val="left"/>
            </w:pPr>
            <w:r>
              <w:t xml:space="preserve">Management port rules</w:t>
            </w:r>
          </w:p>
        </w:tc>
        <w:tc>
          <w:tcPr/>
          <w:p>
            <w:pPr>
              <w:pStyle w:val="Compact"/>
              <w:jc w:val="left"/>
            </w:pPr>
            <w:r>
              <w:t xml:space="preserve">WinRM 5985/5986, RDP 3389 from management subnets</w:t>
            </w:r>
          </w:p>
        </w:tc>
        <w:tc>
          <w:tcPr/>
          <w:p>
            <w:pPr>
              <w:pStyle w:val="Compact"/>
              <w:jc w:val="left"/>
            </w:pPr>
            <w:r>
              <w:t xml:space="preserve">Restricted to Tier 0 source IPs</w:t>
            </w:r>
          </w:p>
        </w:tc>
      </w:tr>
    </w:tbl>
    <w:p>
      <w:pPr>
        <w:pStyle w:val="BodyText"/>
      </w:pPr>
      <w:r>
        <w:t xml:space="preserve">5.4 ES-004: Endpoint Detection and Response</w:t>
      </w:r>
    </w:p>
    <w:p>
      <w:pPr>
        <w:pStyle w:val="BodyText"/>
      </w:pPr>
      <w:r>
        <w:rPr>
          <w:b/>
          <w:bCs/>
        </w:rPr>
        <w:t xml:space="preserve">Policy ID: ES-004 | Blade: Endpoint Security &gt; Endpoint detection and response | Target: All devices</w:t>
      </w:r>
    </w:p>
    <w:tbl>
      <w:tblPr>
        <w:tblStyle w:val="Table"/>
        <w:tblW w:type="pct" w:w="4896"/>
        <w:tblLayout w:type="fixed"/>
        <w:tblLook w:firstRow="1" w:lastRow="0" w:firstColumn="0" w:lastColumn="0" w:noHBand="0" w:noVBand="0" w:val="0020"/>
      </w:tblPr>
      <w:tblGrid>
        <w:gridCol w:w="3712"/>
        <w:gridCol w:w="4042"/>
      </w:tblGrid>
      <w:tr>
        <w:trPr>
          <w:tblHeader w:val="on"/>
        </w:trPr>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Microsoft Defender for Endpoint onboarding</w:t>
            </w:r>
          </w:p>
        </w:tc>
        <w:tc>
          <w:tcPr/>
          <w:p>
            <w:pPr>
              <w:pStyle w:val="Compact"/>
              <w:jc w:val="left"/>
            </w:pPr>
            <w:r>
              <w:t xml:space="preserve">Onboarding package (auto via Intune connector)</w:t>
            </w:r>
          </w:p>
        </w:tc>
      </w:tr>
      <w:tr>
        <w:tc>
          <w:tcPr/>
          <w:p>
            <w:pPr>
              <w:pStyle w:val="Compact"/>
              <w:jc w:val="left"/>
            </w:pPr>
            <w:r>
              <w:t xml:space="preserve">Sample collection</w:t>
            </w:r>
          </w:p>
        </w:tc>
        <w:tc>
          <w:tcPr/>
          <w:p>
            <w:pPr>
              <w:pStyle w:val="Compact"/>
              <w:jc w:val="left"/>
            </w:pPr>
            <w:r>
              <w:t xml:space="preserve">All file types</w:t>
            </w:r>
          </w:p>
        </w:tc>
      </w:tr>
      <w:tr>
        <w:tc>
          <w:tcPr/>
          <w:p>
            <w:pPr>
              <w:pStyle w:val="Compact"/>
              <w:jc w:val="left"/>
            </w:pPr>
            <w:r>
              <w:t xml:space="preserve">Telemetry reporting frequency</w:t>
            </w:r>
          </w:p>
        </w:tc>
        <w:tc>
          <w:tcPr/>
          <w:p>
            <w:pPr>
              <w:pStyle w:val="Compact"/>
              <w:jc w:val="left"/>
            </w:pPr>
            <w:r>
              <w:t xml:space="preserve">Expedite (real-time)</w:t>
            </w:r>
          </w:p>
        </w:tc>
      </w:tr>
      <w:tr>
        <w:tc>
          <w:tcPr/>
          <w:p>
            <w:pPr>
              <w:pStyle w:val="Compact"/>
              <w:jc w:val="left"/>
            </w:pPr>
            <w:r>
              <w:t xml:space="preserve">Automated investigation</w:t>
            </w:r>
          </w:p>
        </w:tc>
        <w:tc>
          <w:tcPr/>
          <w:p>
            <w:pPr>
              <w:pStyle w:val="Compact"/>
              <w:jc w:val="left"/>
            </w:pPr>
            <w:r>
              <w:t xml:space="preserve">Full — automatically remediate</w:t>
            </w:r>
          </w:p>
        </w:tc>
      </w:tr>
      <w:tr>
        <w:tc>
          <w:tcPr/>
          <w:p>
            <w:pPr>
              <w:pStyle w:val="Compact"/>
              <w:jc w:val="left"/>
            </w:pPr>
            <w:r>
              <w:t xml:space="preserve">Live response</w:t>
            </w:r>
          </w:p>
        </w:tc>
        <w:tc>
          <w:tcPr/>
          <w:p>
            <w:pPr>
              <w:pStyle w:val="Compact"/>
              <w:jc w:val="left"/>
            </w:pPr>
            <w:r>
              <w:t xml:space="preserve">Enabled (Tier 0 analysts only)</w:t>
            </w:r>
          </w:p>
        </w:tc>
      </w:tr>
      <w:tr>
        <w:tc>
          <w:tcPr/>
          <w:p>
            <w:pPr>
              <w:pStyle w:val="Compact"/>
              <w:jc w:val="left"/>
            </w:pPr>
            <w:r>
              <w:t xml:space="preserve">Enable web content filtering</w:t>
            </w:r>
          </w:p>
        </w:tc>
        <w:tc>
          <w:tcPr/>
          <w:p>
            <w:pPr>
              <w:pStyle w:val="Compact"/>
              <w:jc w:val="left"/>
            </w:pPr>
            <w:r>
              <w:t xml:space="preserve">Enabled</w:t>
            </w:r>
          </w:p>
        </w:tc>
      </w:tr>
    </w:tbl>
    <w:p>
      <w:pPr>
        <w:pStyle w:val="BodyText"/>
      </w:pPr>
      <w:r>
        <w:t xml:space="preserve">5.5 ES-005: Attack Surface Reduction</w:t>
      </w:r>
    </w:p>
    <w:p>
      <w:pPr>
        <w:pStyle w:val="BodyText"/>
      </w:pPr>
      <w:r>
        <w:rPr>
          <w:b/>
          <w:bCs/>
        </w:rPr>
        <w:t xml:space="preserve">Policy ID: ES-005 | Blade: Endpoint Security &gt; Attack surface reduction | Target: All devices</w:t>
      </w:r>
    </w:p>
    <w:p>
      <w:pPr>
        <w:pStyle w:val="BodyText"/>
      </w:pPr>
      <w:r>
        <w:rPr>
          <w:b/>
          <w:bCs/>
        </w:rPr>
        <w:t xml:space="preserve">Deployment Strategy:</w:t>
      </w:r>
      <w:r>
        <w:t xml:space="preserve"> </w:t>
      </w:r>
      <w:r>
        <w:t xml:space="preserve">Deploy all rules in</w:t>
      </w:r>
      <w:r>
        <w:t xml:space="preserve"> </w:t>
      </w:r>
      <w:r>
        <w:rPr>
          <w:b/>
          <w:bCs/>
        </w:rPr>
        <w:t xml:space="preserve">Audit mode</w:t>
      </w:r>
      <w:r>
        <w:t xml:space="preserve"> </w:t>
      </w:r>
      <w:r>
        <w:t xml:space="preserve">first for 30 days, then transition to</w:t>
      </w:r>
      <w:r>
        <w:t xml:space="preserve"> </w:t>
      </w:r>
      <w:r>
        <w:rPr>
          <w:b/>
          <w:bCs/>
        </w:rPr>
        <w:t xml:space="preserve">Block mode</w:t>
      </w:r>
      <w:r>
        <w:t xml:space="preserve"> </w:t>
      </w:r>
      <w:r>
        <w:t xml:space="preserve">after validating no business-critical impact.</w:t>
      </w:r>
    </w:p>
    <w:tbl>
      <w:tblPr>
        <w:tblStyle w:val="Table"/>
        <w:tblW w:type="pct" w:w="4918"/>
        <w:tblLayout w:type="fixed"/>
        <w:tblLook w:firstRow="1" w:lastRow="0" w:firstColumn="0" w:lastColumn="0" w:noHBand="0" w:noVBand="0" w:val="0020"/>
      </w:tblPr>
      <w:tblGrid>
        <w:gridCol w:w="4933"/>
        <w:gridCol w:w="1428"/>
        <w:gridCol w:w="1428"/>
      </w:tblGrid>
      <w:tr>
        <w:trPr>
          <w:tblHeader w:val="on"/>
        </w:trPr>
        <w:tc>
          <w:tcPr/>
          <w:p>
            <w:pPr>
              <w:pStyle w:val="Compact"/>
              <w:jc w:val="left"/>
            </w:pPr>
            <w:r>
              <w:rPr>
                <w:b/>
                <w:bCs/>
              </w:rPr>
              <w:t xml:space="preserve">Rule Name</w:t>
            </w:r>
          </w:p>
        </w:tc>
        <w:tc>
          <w:tcPr/>
          <w:p>
            <w:pPr>
              <w:pStyle w:val="Compact"/>
              <w:jc w:val="left"/>
            </w:pPr>
            <w:r>
              <w:rPr>
                <w:b/>
                <w:bCs/>
              </w:rPr>
              <w:t xml:space="preserve">Phase 1 (Audit)</w:t>
            </w:r>
          </w:p>
        </w:tc>
        <w:tc>
          <w:tcPr/>
          <w:p>
            <w:pPr>
              <w:pStyle w:val="Compact"/>
              <w:jc w:val="left"/>
            </w:pPr>
            <w:r>
              <w:rPr>
                <w:b/>
                <w:bCs/>
              </w:rPr>
              <w:t xml:space="preserve">Phase 2 (Block)</w:t>
            </w:r>
          </w:p>
        </w:tc>
      </w:tr>
      <w:tr>
        <w:tc>
          <w:tcPr/>
          <w:p>
            <w:pPr>
              <w:pStyle w:val="Compact"/>
              <w:jc w:val="left"/>
            </w:pPr>
            <w:r>
              <w:t xml:space="preserve">Block executable content from email client and webmail</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all Office applications from creating child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JavaScript or VBScript from launching downloaded executable content</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execution of potentially obfuscated scripts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Win32 API calls from Office macros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credential stealing from Windows LSASS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process creations originating from PSExec and WMI commands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untrusted and unsigned processes that run from USB</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Office applications from creating executable content</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Office applications from injecting code into other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Block Adobe Reader from creating child processes</w:t>
            </w:r>
          </w:p>
        </w:tc>
        <w:tc>
          <w:tcPr/>
          <w:p>
            <w:pPr>
              <w:pStyle w:val="Compact"/>
              <w:jc w:val="left"/>
            </w:pPr>
            <w:r>
              <w:t xml:space="preserve">Audit</w:t>
            </w:r>
          </w:p>
        </w:tc>
        <w:tc>
          <w:tcPr/>
          <w:p>
            <w:pPr>
              <w:pStyle w:val="Compact"/>
              <w:jc w:val="left"/>
            </w:pPr>
            <w:r>
              <w:t xml:space="preserve">Block</w:t>
            </w:r>
          </w:p>
        </w:tc>
      </w:tr>
      <w:tr>
        <w:tc>
          <w:tcPr/>
          <w:p>
            <w:pPr>
              <w:pStyle w:val="Compact"/>
              <w:jc w:val="left"/>
            </w:pPr>
            <w:r>
              <w:t xml:space="preserve">Use advanced protection against ransomware</w:t>
            </w:r>
          </w:p>
        </w:tc>
        <w:tc>
          <w:tcPr/>
          <w:p>
            <w:pPr>
              <w:pStyle w:val="Compact"/>
              <w:jc w:val="left"/>
            </w:pPr>
            <w:r>
              <w:t xml:space="preserve">Audit</w:t>
            </w:r>
          </w:p>
        </w:tc>
        <w:tc>
          <w:tcPr/>
          <w:p>
            <w:pPr>
              <w:pStyle w:val="Compact"/>
              <w:jc w:val="left"/>
            </w:pPr>
            <w:r>
              <w:t xml:space="preserve">Block</w:t>
            </w:r>
          </w:p>
        </w:tc>
      </w:tr>
    </w:tbl>
    <w:p>
      <w:pPr>
        <w:pStyle w:val="BodyText"/>
      </w:pPr>
      <w:r>
        <w:t xml:space="preserve">5.6 ES-006: Account Protection</w:t>
      </w:r>
    </w:p>
    <w:p>
      <w:pPr>
        <w:pStyle w:val="BodyText"/>
      </w:pPr>
      <w:r>
        <w:rPr>
          <w:b/>
          <w:bCs/>
        </w:rPr>
        <w:t xml:space="preserve">Policy ID: ES-006 | Blade: Endpoint Security &gt; Account protection | Target: Varies by tier</w:t>
      </w:r>
    </w:p>
    <w:tbl>
      <w:tblPr>
        <w:tblStyle w:val="Table"/>
        <w:tblW w:type="pct" w:w="4924"/>
        <w:tblLayout w:type="fixed"/>
        <w:tblLook w:firstRow="1" w:lastRow="0" w:firstColumn="0" w:lastColumn="0" w:noHBand="0" w:noVBand="0" w:val="0020"/>
      </w:tblPr>
      <w:tblGrid>
        <w:gridCol w:w="2357"/>
        <w:gridCol w:w="1511"/>
        <w:gridCol w:w="3929"/>
      </w:tblGrid>
      <w:tr>
        <w:trPr>
          <w:tblHeader w:val="on"/>
        </w:trPr>
        <w:tc>
          <w:tcPr/>
          <w:p>
            <w:pPr>
              <w:pStyle w:val="Compact"/>
              <w:jc w:val="left"/>
            </w:pPr>
            <w:r>
              <w:rPr>
                <w:b/>
                <w:bCs/>
              </w:rPr>
              <w:t xml:space="preserve">Setting</w:t>
            </w:r>
          </w:p>
        </w:tc>
        <w:tc>
          <w:tcPr/>
          <w:p>
            <w:pPr>
              <w:pStyle w:val="Compact"/>
              <w:jc w:val="left"/>
            </w:pPr>
            <w:r>
              <w:rPr>
                <w:b/>
                <w:bCs/>
              </w:rPr>
              <w:t xml:space="preserve">Value</w:t>
            </w:r>
          </w:p>
        </w:tc>
        <w:tc>
          <w:tcPr/>
          <w:p>
            <w:pPr>
              <w:pStyle w:val="Compact"/>
              <w:jc w:val="left"/>
            </w:pPr>
            <w:r>
              <w:rPr>
                <w:b/>
                <w:bCs/>
              </w:rPr>
              <w:t xml:space="preserve">Target</w:t>
            </w:r>
          </w:p>
        </w:tc>
      </w:tr>
      <w:tr>
        <w:tc>
          <w:tcPr/>
          <w:p>
            <w:pPr>
              <w:pStyle w:val="Compact"/>
              <w:jc w:val="left"/>
            </w:pPr>
            <w:r>
              <w:t xml:space="preserve">Credential Guard</w:t>
            </w:r>
          </w:p>
        </w:tc>
        <w:tc>
          <w:tcPr/>
          <w:p>
            <w:pPr>
              <w:pStyle w:val="Compact"/>
              <w:jc w:val="left"/>
            </w:pPr>
            <w:r>
              <w:t xml:space="preserve">Enabled with UEFI lock</w:t>
            </w:r>
          </w:p>
        </w:tc>
        <w:tc>
          <w:tcPr/>
          <w:p>
            <w:pPr>
              <w:pStyle w:val="Compact"/>
              <w:jc w:val="left"/>
            </w:pPr>
            <w:r>
              <w:t xml:space="preserve">Tier 0 devices only (device.extensionAttribute11 -eq "Tier0")</w:t>
            </w:r>
          </w:p>
        </w:tc>
      </w:tr>
      <w:tr>
        <w:tc>
          <w:tcPr/>
          <w:p>
            <w:pPr>
              <w:pStyle w:val="Compact"/>
              <w:jc w:val="left"/>
            </w:pPr>
            <w:r>
              <w:t xml:space="preserve">Credential Guard</w:t>
            </w:r>
          </w:p>
        </w:tc>
        <w:tc>
          <w:tcPr/>
          <w:p>
            <w:pPr>
              <w:pStyle w:val="Compact"/>
              <w:jc w:val="left"/>
            </w:pPr>
            <w:r>
              <w:t xml:space="preserve">Enabled without lock</w:t>
            </w:r>
          </w:p>
        </w:tc>
        <w:tc>
          <w:tcPr/>
          <w:p>
            <w:pPr>
              <w:pStyle w:val="Compact"/>
              <w:jc w:val="left"/>
            </w:pPr>
            <w:r>
              <w:t xml:space="preserve">Tier 1 and Tier 2 devices</w:t>
            </w:r>
          </w:p>
        </w:tc>
      </w:tr>
      <w:tr>
        <w:tc>
          <w:tcPr/>
          <w:p>
            <w:pPr>
              <w:pStyle w:val="Compact"/>
              <w:jc w:val="left"/>
            </w:pPr>
            <w:r>
              <w:t xml:space="preserve">Windows Hello for Business</w:t>
            </w:r>
          </w:p>
        </w:tc>
        <w:tc>
          <w:tcPr/>
          <w:p>
            <w:pPr>
              <w:pStyle w:val="Compact"/>
              <w:jc w:val="left"/>
            </w:pPr>
            <w:r>
              <w:t xml:space="preserve">Required</w:t>
            </w:r>
          </w:p>
        </w:tc>
        <w:tc>
          <w:tcPr/>
          <w:p>
            <w:pPr>
              <w:pStyle w:val="Compact"/>
              <w:jc w:val="left"/>
            </w:pPr>
            <w:r>
              <w:t xml:space="preserve">All devices</w:t>
            </w:r>
          </w:p>
        </w:tc>
      </w:tr>
      <w:tr>
        <w:tc>
          <w:tcPr/>
          <w:p>
            <w:pPr>
              <w:pStyle w:val="Compact"/>
              <w:jc w:val="left"/>
            </w:pPr>
            <w:r>
              <w:t xml:space="preserve">Windows Hello — Minimum PIN length</w:t>
            </w:r>
          </w:p>
        </w:tc>
        <w:tc>
          <w:tcPr/>
          <w:p>
            <w:pPr>
              <w:pStyle w:val="Compact"/>
              <w:jc w:val="left"/>
            </w:pPr>
            <w:r>
              <w:t xml:space="preserve">6 digits</w:t>
            </w:r>
          </w:p>
        </w:tc>
        <w:tc>
          <w:tcPr/>
          <w:p>
            <w:pPr>
              <w:pStyle w:val="Compact"/>
              <w:jc w:val="left"/>
            </w:pPr>
            <w:r>
              <w:t xml:space="preserve">All devices</w:t>
            </w:r>
          </w:p>
        </w:tc>
      </w:tr>
      <w:tr>
        <w:tc>
          <w:tcPr/>
          <w:p>
            <w:pPr>
              <w:pStyle w:val="Compact"/>
              <w:jc w:val="left"/>
            </w:pPr>
            <w:r>
              <w:t xml:space="preserve">Windows Hello — Biometrics</w:t>
            </w:r>
          </w:p>
        </w:tc>
        <w:tc>
          <w:tcPr/>
          <w:p>
            <w:pPr>
              <w:pStyle w:val="Compact"/>
              <w:jc w:val="left"/>
            </w:pPr>
            <w:r>
              <w:t xml:space="preserve">Enabled</w:t>
            </w:r>
          </w:p>
        </w:tc>
        <w:tc>
          <w:tcPr/>
          <w:p>
            <w:pPr>
              <w:pStyle w:val="Compact"/>
              <w:jc w:val="left"/>
            </w:pPr>
            <w:r>
              <w:t xml:space="preserve">All devices</w:t>
            </w:r>
          </w:p>
        </w:tc>
      </w:tr>
      <w:tr>
        <w:tc>
          <w:tcPr/>
          <w:p>
            <w:pPr>
              <w:pStyle w:val="Compact"/>
              <w:jc w:val="left"/>
            </w:pPr>
            <w:r>
              <w:t xml:space="preserve">Windows LAPS</w:t>
            </w:r>
          </w:p>
        </w:tc>
        <w:tc>
          <w:tcPr/>
          <w:p>
            <w:pPr>
              <w:pStyle w:val="Compact"/>
              <w:jc w:val="left"/>
            </w:pPr>
            <w:r>
              <w:t xml:space="preserve">Configured per SC-008</w:t>
            </w:r>
          </w:p>
        </w:tc>
        <w:tc>
          <w:tcPr/>
          <w:p>
            <w:pPr>
              <w:pStyle w:val="Compact"/>
              <w:jc w:val="left"/>
            </w:pPr>
            <w:r>
              <w:t xml:space="preserve">All devices</w:t>
            </w:r>
          </w:p>
        </w:tc>
      </w:tr>
    </w:tbl>
    <w:p>
      <w:pPr>
        <w:pStyle w:val="BodyText"/>
      </w:pPr>
      <w:r>
        <w:t xml:space="preserve">6. App Protection Policies</w:t>
      </w:r>
    </w:p>
    <w:p>
      <w:pPr>
        <w:pStyle w:val="BodyText"/>
      </w:pPr>
      <w:r>
        <w:t xml:space="preserve">6.1 AP-001: Managed Apps — Corporate Data Protection</w:t>
      </w:r>
    </w:p>
    <w:p>
      <w:pPr>
        <w:pStyle w:val="BodyText"/>
      </w:pPr>
      <w:r>
        <w:rPr>
          <w:b/>
          <w:bCs/>
        </w:rPr>
        <w:t xml:space="preserve">Policy ID: AP-001 | Type: App Protection Policy (MAM with enrollment) | Target: Microsoft 365 apps</w:t>
      </w:r>
    </w:p>
    <w:p>
      <w:pPr>
        <w:pStyle w:val="BodyText"/>
      </w:pPr>
      <w:r>
        <w:t xml:space="preserve">Target Applications</w:t>
      </w:r>
    </w:p>
    <w:p>
      <w:pPr>
        <w:numPr>
          <w:ilvl w:val="0"/>
          <w:numId w:val="1006"/>
        </w:numPr>
      </w:pPr>
      <w:r>
        <w:t xml:space="preserve">Microsoft Outlook</w:t>
      </w:r>
    </w:p>
    <w:p>
      <w:pPr>
        <w:numPr>
          <w:ilvl w:val="0"/>
          <w:numId w:val="1006"/>
        </w:numPr>
      </w:pPr>
      <w:r>
        <w:t xml:space="preserve">Microsoft Teams</w:t>
      </w:r>
    </w:p>
    <w:p>
      <w:pPr>
        <w:numPr>
          <w:ilvl w:val="0"/>
          <w:numId w:val="1006"/>
        </w:numPr>
      </w:pPr>
      <w:r>
        <w:t xml:space="preserve">Microsoft OneDrive</w:t>
      </w:r>
    </w:p>
    <w:p>
      <w:pPr>
        <w:numPr>
          <w:ilvl w:val="0"/>
          <w:numId w:val="1006"/>
        </w:numPr>
      </w:pPr>
      <w:r>
        <w:t xml:space="preserve">Microsoft SharePoint</w:t>
      </w:r>
    </w:p>
    <w:p>
      <w:pPr>
        <w:numPr>
          <w:ilvl w:val="0"/>
          <w:numId w:val="1006"/>
        </w:numPr>
      </w:pPr>
      <w:r>
        <w:t xml:space="preserve">Microsoft Word, Excel, PowerPoint</w:t>
      </w:r>
    </w:p>
    <w:p>
      <w:pPr>
        <w:numPr>
          <w:ilvl w:val="0"/>
          <w:numId w:val="1006"/>
        </w:numPr>
      </w:pPr>
      <w:r>
        <w:t xml:space="preserve">Microsoft Edge (managed browser)</w:t>
      </w:r>
    </w:p>
    <w:p>
      <w:pPr>
        <w:pStyle w:val="FirstParagraph"/>
      </w:pPr>
      <w:r>
        <w:t xml:space="preserve">Data Protection Settings</w:t>
      </w:r>
    </w:p>
    <w:tbl>
      <w:tblPr>
        <w:tblStyle w:val="Table"/>
        <w:tblW w:type="pct" w:w="4915"/>
        <w:tblLayout w:type="fixed"/>
        <w:tblLook w:firstRow="1" w:lastRow="0" w:firstColumn="0" w:lastColumn="0" w:noHBand="0" w:noVBand="0" w:val="0020"/>
      </w:tblPr>
      <w:tblGrid>
        <w:gridCol w:w="1421"/>
        <w:gridCol w:w="3316"/>
        <w:gridCol w:w="304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Data Transfer</w:t>
            </w:r>
          </w:p>
        </w:tc>
        <w:tc>
          <w:tcPr/>
          <w:p>
            <w:pPr>
              <w:pStyle w:val="Compact"/>
              <w:jc w:val="left"/>
            </w:pPr>
            <w:r>
              <w:t xml:space="preserve">Send org data to other apps</w:t>
            </w:r>
          </w:p>
        </w:tc>
        <w:tc>
          <w:tcPr/>
          <w:p>
            <w:pPr>
              <w:pStyle w:val="Compact"/>
              <w:jc w:val="left"/>
            </w:pPr>
            <w:r>
              <w:t xml:space="preserve">Policy-managed apps only</w:t>
            </w:r>
          </w:p>
        </w:tc>
      </w:tr>
      <w:tr>
        <w:tc>
          <w:tcPr/>
          <w:p>
            <w:pPr>
              <w:pStyle w:val="Compact"/>
              <w:jc w:val="left"/>
            </w:pPr>
            <w:r>
              <w:t xml:space="preserve">Data Transfer</w:t>
            </w:r>
          </w:p>
        </w:tc>
        <w:tc>
          <w:tcPr/>
          <w:p>
            <w:pPr>
              <w:pStyle w:val="Compact"/>
              <w:jc w:val="left"/>
            </w:pPr>
            <w:r>
              <w:t xml:space="preserve">Receive data from other apps</w:t>
            </w:r>
          </w:p>
        </w:tc>
        <w:tc>
          <w:tcPr/>
          <w:p>
            <w:pPr>
              <w:pStyle w:val="Compact"/>
              <w:jc w:val="left"/>
            </w:pPr>
            <w:r>
              <w:t xml:space="preserve">Policy-managed apps only</w:t>
            </w:r>
          </w:p>
        </w:tc>
      </w:tr>
      <w:tr>
        <w:tc>
          <w:tcPr/>
          <w:p>
            <w:pPr>
              <w:pStyle w:val="Compact"/>
              <w:jc w:val="left"/>
            </w:pPr>
            <w:r>
              <w:t xml:space="preserve">Data Transfer</w:t>
            </w:r>
          </w:p>
        </w:tc>
        <w:tc>
          <w:tcPr/>
          <w:p>
            <w:pPr>
              <w:pStyle w:val="Compact"/>
              <w:jc w:val="left"/>
            </w:pPr>
            <w:r>
              <w:t xml:space="preserve">Save copies of org data</w:t>
            </w:r>
          </w:p>
        </w:tc>
        <w:tc>
          <w:tcPr/>
          <w:p>
            <w:pPr>
              <w:pStyle w:val="Compact"/>
              <w:jc w:val="left"/>
            </w:pPr>
            <w:r>
              <w:t xml:space="preserve">Block — no saving to personal storage</w:t>
            </w:r>
          </w:p>
        </w:tc>
      </w:tr>
      <w:tr>
        <w:tc>
          <w:tcPr/>
          <w:p>
            <w:pPr>
              <w:pStyle w:val="Compact"/>
              <w:jc w:val="left"/>
            </w:pPr>
            <w:r>
              <w:t xml:space="preserve">Data Transfer</w:t>
            </w:r>
          </w:p>
        </w:tc>
        <w:tc>
          <w:tcPr/>
          <w:p>
            <w:pPr>
              <w:pStyle w:val="Compact"/>
              <w:jc w:val="left"/>
            </w:pPr>
            <w:r>
              <w:t xml:space="preserve">Allow user to save copies to selected services</w:t>
            </w:r>
          </w:p>
        </w:tc>
        <w:tc>
          <w:tcPr/>
          <w:p>
            <w:pPr>
              <w:pStyle w:val="Compact"/>
              <w:jc w:val="left"/>
            </w:pPr>
            <w:r>
              <w:t xml:space="preserve">OneDrive for Business, SharePoint only</w:t>
            </w:r>
          </w:p>
        </w:tc>
      </w:tr>
      <w:tr>
        <w:tc>
          <w:tcPr/>
          <w:p>
            <w:pPr>
              <w:pStyle w:val="Compact"/>
              <w:jc w:val="left"/>
            </w:pPr>
            <w:r>
              <w:t xml:space="preserve">Cut / Copy / Paste</w:t>
            </w:r>
          </w:p>
        </w:tc>
        <w:tc>
          <w:tcPr/>
          <w:p>
            <w:pPr>
              <w:pStyle w:val="Compact"/>
              <w:jc w:val="left"/>
            </w:pPr>
            <w:r>
              <w:t xml:space="preserve">Restrict cut, copy, paste between apps</w:t>
            </w:r>
          </w:p>
        </w:tc>
        <w:tc>
          <w:tcPr/>
          <w:p>
            <w:pPr>
              <w:pStyle w:val="Compact"/>
              <w:jc w:val="left"/>
            </w:pPr>
            <w:r>
              <w:t xml:space="preserve">Policy-managed apps with paste in from any</w:t>
            </w:r>
          </w:p>
        </w:tc>
      </w:tr>
      <w:tr>
        <w:tc>
          <w:tcPr/>
          <w:p>
            <w:pPr>
              <w:pStyle w:val="Compact"/>
              <w:jc w:val="left"/>
            </w:pPr>
            <w:r>
              <w:t xml:space="preserve">Screen Capture</w:t>
            </w:r>
          </w:p>
        </w:tc>
        <w:tc>
          <w:tcPr/>
          <w:p>
            <w:pPr>
              <w:pStyle w:val="Compact"/>
              <w:jc w:val="left"/>
            </w:pPr>
            <w:r>
              <w:t xml:space="preserve">Screen capture</w:t>
            </w:r>
          </w:p>
        </w:tc>
        <w:tc>
          <w:tcPr/>
          <w:p>
            <w:pPr>
              <w:pStyle w:val="Compact"/>
              <w:jc w:val="left"/>
            </w:pPr>
            <w:r>
              <w:t xml:space="preserve">Block</w:t>
            </w:r>
          </w:p>
        </w:tc>
      </w:tr>
      <w:tr>
        <w:tc>
          <w:tcPr/>
          <w:p>
            <w:pPr>
              <w:pStyle w:val="Compact"/>
              <w:jc w:val="left"/>
            </w:pPr>
            <w:r>
              <w:t xml:space="preserve">Encryption</w:t>
            </w:r>
          </w:p>
        </w:tc>
        <w:tc>
          <w:tcPr/>
          <w:p>
            <w:pPr>
              <w:pStyle w:val="Compact"/>
              <w:jc w:val="left"/>
            </w:pPr>
            <w:r>
              <w:t xml:space="preserve">Encrypt org data</w:t>
            </w:r>
          </w:p>
        </w:tc>
        <w:tc>
          <w:tcPr/>
          <w:p>
            <w:pPr>
              <w:pStyle w:val="Compact"/>
              <w:jc w:val="left"/>
            </w:pPr>
            <w:r>
              <w:t xml:space="preserve">Required</w:t>
            </w:r>
          </w:p>
        </w:tc>
      </w:tr>
      <w:tr>
        <w:tc>
          <w:tcPr/>
          <w:p>
            <w:pPr>
              <w:pStyle w:val="Compact"/>
              <w:jc w:val="left"/>
            </w:pPr>
            <w:r>
              <w:t xml:space="preserve">Device</w:t>
            </w:r>
          </w:p>
        </w:tc>
        <w:tc>
          <w:tcPr/>
          <w:p>
            <w:pPr>
              <w:pStyle w:val="Compact"/>
              <w:jc w:val="left"/>
            </w:pPr>
            <w:r>
              <w:t xml:space="preserve">Minimum OS version</w:t>
            </w:r>
          </w:p>
        </w:tc>
        <w:tc>
          <w:tcPr/>
          <w:p>
            <w:pPr>
              <w:pStyle w:val="Compact"/>
              <w:jc w:val="left"/>
            </w:pPr>
            <w:r>
              <w:t xml:space="preserve">Windows 10 22H2</w:t>
            </w:r>
          </w:p>
        </w:tc>
      </w:tr>
    </w:tbl>
    <w:p>
      <w:pPr>
        <w:pStyle w:val="BodyText"/>
      </w:pPr>
      <w:r>
        <w:t xml:space="preserve">6.2 AP-002: MAM Without Enrollment (BYOD)</w:t>
      </w:r>
    </w:p>
    <w:p>
      <w:pPr>
        <w:pStyle w:val="BodyText"/>
      </w:pPr>
      <w:r>
        <w:rPr>
          <w:b/>
          <w:bCs/>
        </w:rPr>
        <w:t xml:space="preserve">Policy ID: AP-002 | Type: App Protection Policy (MAM without enrollment) | Target: BYOD devices</w:t>
      </w:r>
    </w:p>
    <w:p>
      <w:pPr>
        <w:pStyle w:val="BodyText"/>
      </w:pPr>
      <w:r>
        <w:rPr>
          <w:b/>
          <w:bCs/>
        </w:rPr>
        <w:t xml:space="preserve">Description:</w:t>
      </w:r>
      <w:r>
        <w:t xml:space="preserve"> </w:t>
      </w:r>
      <w:r>
        <w:t xml:space="preserve">Provides the same data protection as AP-001 for personal devices that are not enrolled in Intune device management. No device compliance is required; protection is enforced at the app level.</w:t>
      </w:r>
    </w:p>
    <w:p>
      <w:pPr>
        <w:pStyle w:val="BodyText"/>
      </w:pPr>
      <w:r>
        <w:t xml:space="preserve">Settings (additions/modifications from AP-001)</w:t>
      </w:r>
    </w:p>
    <w:tbl>
      <w:tblPr>
        <w:tblStyle w:val="Table"/>
        <w:tblW w:type="pct" w:w="4901"/>
        <w:tblLayout w:type="fixed"/>
        <w:tblLook w:firstRow="1" w:lastRow="0" w:firstColumn="0" w:lastColumn="0" w:noHBand="0" w:noVBand="0" w:val="0020"/>
      </w:tblPr>
      <w:tblGrid>
        <w:gridCol w:w="1646"/>
        <w:gridCol w:w="2979"/>
        <w:gridCol w:w="3136"/>
      </w:tblGrid>
      <w:tr>
        <w:trPr>
          <w:tblHeader w:val="on"/>
        </w:trPr>
        <w:tc>
          <w:tcPr/>
          <w:p>
            <w:pPr>
              <w:pStyle w:val="Compact"/>
              <w:jc w:val="left"/>
            </w:pPr>
            <w:r>
              <w:rPr>
                <w:b/>
                <w:bCs/>
              </w:rPr>
              <w:t xml:space="preserve">Category</w:t>
            </w:r>
          </w:p>
        </w:tc>
        <w:tc>
          <w:tcPr/>
          <w:p>
            <w:pPr>
              <w:pStyle w:val="Compact"/>
              <w:jc w:val="left"/>
            </w:pPr>
            <w:r>
              <w:rPr>
                <w:b/>
                <w:bCs/>
              </w:rPr>
              <w:t xml:space="preserve">Setting</w:t>
            </w:r>
          </w:p>
        </w:tc>
        <w:tc>
          <w:tcPr/>
          <w:p>
            <w:pPr>
              <w:pStyle w:val="Compact"/>
              <w:jc w:val="left"/>
            </w:pPr>
            <w:r>
              <w:rPr>
                <w:b/>
                <w:bCs/>
              </w:rPr>
              <w:t xml:space="preserve">Value</w:t>
            </w:r>
          </w:p>
        </w:tc>
      </w:tr>
      <w:tr>
        <w:tc>
          <w:tcPr/>
          <w:p>
            <w:pPr>
              <w:pStyle w:val="Compact"/>
              <w:jc w:val="left"/>
            </w:pPr>
            <w:r>
              <w:t xml:space="preserve">Access</w:t>
            </w:r>
          </w:p>
        </w:tc>
        <w:tc>
          <w:tcPr/>
          <w:p>
            <w:pPr>
              <w:pStyle w:val="Compact"/>
              <w:jc w:val="left"/>
            </w:pPr>
            <w:r>
              <w:t xml:space="preserve">PIN required for access</w:t>
            </w:r>
          </w:p>
        </w:tc>
        <w:tc>
          <w:tcPr/>
          <w:p>
            <w:pPr>
              <w:pStyle w:val="Compact"/>
              <w:jc w:val="left"/>
            </w:pPr>
            <w:r>
              <w:t xml:space="preserve">Required — 6 digits</w:t>
            </w:r>
          </w:p>
        </w:tc>
      </w:tr>
      <w:tr>
        <w:tc>
          <w:tcPr/>
          <w:p>
            <w:pPr>
              <w:pStyle w:val="Compact"/>
              <w:jc w:val="left"/>
            </w:pPr>
            <w:r>
              <w:t xml:space="preserve">Access</w:t>
            </w:r>
          </w:p>
        </w:tc>
        <w:tc>
          <w:tcPr/>
          <w:p>
            <w:pPr>
              <w:pStyle w:val="Compact"/>
              <w:jc w:val="left"/>
            </w:pPr>
            <w:r>
              <w:t xml:space="preserve">Fingerprint instead of PIN</w:t>
            </w:r>
          </w:p>
        </w:tc>
        <w:tc>
          <w:tcPr/>
          <w:p>
            <w:pPr>
              <w:pStyle w:val="Compact"/>
              <w:jc w:val="left"/>
            </w:pPr>
            <w:r>
              <w:t xml:space="preserve">Allowed</w:t>
            </w:r>
          </w:p>
        </w:tc>
      </w:tr>
      <w:tr>
        <w:tc>
          <w:tcPr/>
          <w:p>
            <w:pPr>
              <w:pStyle w:val="Compact"/>
              <w:jc w:val="left"/>
            </w:pPr>
            <w:r>
              <w:t xml:space="preserve">Access</w:t>
            </w:r>
          </w:p>
        </w:tc>
        <w:tc>
          <w:tcPr/>
          <w:p>
            <w:pPr>
              <w:pStyle w:val="Compact"/>
              <w:jc w:val="left"/>
            </w:pPr>
            <w:r>
              <w:t xml:space="preserve">Face recognition</w:t>
            </w:r>
          </w:p>
        </w:tc>
        <w:tc>
          <w:tcPr/>
          <w:p>
            <w:pPr>
              <w:pStyle w:val="Compact"/>
              <w:jc w:val="left"/>
            </w:pPr>
            <w:r>
              <w:t xml:space="preserve">Allowed</w:t>
            </w:r>
          </w:p>
        </w:tc>
      </w:tr>
      <w:tr>
        <w:tc>
          <w:tcPr/>
          <w:p>
            <w:pPr>
              <w:pStyle w:val="Compact"/>
              <w:jc w:val="left"/>
            </w:pPr>
            <w:r>
              <w:t xml:space="preserve">Conditional Launch</w:t>
            </w:r>
          </w:p>
        </w:tc>
        <w:tc>
          <w:tcPr/>
          <w:p>
            <w:pPr>
              <w:pStyle w:val="Compact"/>
              <w:jc w:val="left"/>
            </w:pPr>
            <w:r>
              <w:t xml:space="preserve">Offline grace period</w:t>
            </w:r>
          </w:p>
        </w:tc>
        <w:tc>
          <w:tcPr/>
          <w:p>
            <w:pPr>
              <w:pStyle w:val="Compact"/>
              <w:jc w:val="left"/>
            </w:pPr>
            <w:r>
              <w:t xml:space="preserve">90 days — wipe corporate data after</w:t>
            </w:r>
          </w:p>
        </w:tc>
      </w:tr>
      <w:tr>
        <w:tc>
          <w:tcPr/>
          <w:p>
            <w:pPr>
              <w:pStyle w:val="Compact"/>
              <w:jc w:val="left"/>
            </w:pPr>
            <w:r>
              <w:t xml:space="preserve">Conditional Launch</w:t>
            </w:r>
          </w:p>
        </w:tc>
        <w:tc>
          <w:tcPr/>
          <w:p>
            <w:pPr>
              <w:pStyle w:val="Compact"/>
              <w:jc w:val="left"/>
            </w:pPr>
            <w:r>
              <w:t xml:space="preserve">Jailbroken/rooted devices</w:t>
            </w:r>
          </w:p>
        </w:tc>
        <w:tc>
          <w:tcPr/>
          <w:p>
            <w:pPr>
              <w:pStyle w:val="Compact"/>
              <w:jc w:val="left"/>
            </w:pPr>
            <w:r>
              <w:t xml:space="preserve">Block access</w:t>
            </w:r>
          </w:p>
        </w:tc>
      </w:tr>
      <w:tr>
        <w:tc>
          <w:tcPr/>
          <w:p>
            <w:pPr>
              <w:pStyle w:val="Compact"/>
              <w:jc w:val="left"/>
            </w:pPr>
            <w:r>
              <w:t xml:space="preserve">Conditional Launch</w:t>
            </w:r>
          </w:p>
        </w:tc>
        <w:tc>
          <w:tcPr/>
          <w:p>
            <w:pPr>
              <w:pStyle w:val="Compact"/>
              <w:jc w:val="left"/>
            </w:pPr>
            <w:r>
              <w:t xml:space="preserve">Max PIN attempts</w:t>
            </w:r>
          </w:p>
        </w:tc>
        <w:tc>
          <w:tcPr/>
          <w:p>
            <w:pPr>
              <w:pStyle w:val="Compact"/>
              <w:jc w:val="left"/>
            </w:pPr>
            <w:r>
              <w:t xml:space="preserve">5 — wipe corporate data after</w:t>
            </w:r>
          </w:p>
        </w:tc>
      </w:tr>
      <w:tr>
        <w:tc>
          <w:tcPr/>
          <w:p>
            <w:pPr>
              <w:pStyle w:val="Compact"/>
              <w:jc w:val="left"/>
            </w:pPr>
            <w:r>
              <w:t xml:space="preserve">Conditional Launch</w:t>
            </w:r>
          </w:p>
        </w:tc>
        <w:tc>
          <w:tcPr/>
          <w:p>
            <w:pPr>
              <w:pStyle w:val="Compact"/>
              <w:jc w:val="left"/>
            </w:pPr>
            <w:r>
              <w:t xml:space="preserve">Minimum app version</w:t>
            </w:r>
          </w:p>
        </w:tc>
        <w:tc>
          <w:tcPr/>
          <w:p>
            <w:pPr>
              <w:pStyle w:val="Compact"/>
              <w:jc w:val="left"/>
            </w:pPr>
            <w:r>
              <w:t xml:space="preserve">Latest -1 version</w:t>
            </w:r>
          </w:p>
        </w:tc>
      </w:tr>
      <w:tr>
        <w:tc>
          <w:tcPr/>
          <w:p>
            <w:pPr>
              <w:pStyle w:val="Compact"/>
              <w:jc w:val="left"/>
            </w:pPr>
            <w:r>
              <w:t xml:space="preserve">Data Transfer</w:t>
            </w:r>
          </w:p>
        </w:tc>
        <w:tc>
          <w:tcPr/>
          <w:p>
            <w:pPr>
              <w:pStyle w:val="Compact"/>
              <w:jc w:val="left"/>
            </w:pPr>
            <w:r>
              <w:t xml:space="preserve">All AP-001 data protection settings</w:t>
            </w:r>
          </w:p>
        </w:tc>
        <w:tc>
          <w:tcPr/>
          <w:p>
            <w:pPr>
              <w:pStyle w:val="Compact"/>
              <w:jc w:val="left"/>
            </w:pPr>
            <w:r>
              <w:t xml:space="preserve">Same as AP-001</w:t>
            </w:r>
          </w:p>
        </w:tc>
      </w:tr>
    </w:tbl>
    <w:p>
      <w:pPr>
        <w:pStyle w:val="BodyText"/>
      </w:pPr>
      <w:r>
        <w:t xml:space="preserve">7. GPO→Intune Semantic Translation Reference</w:t>
      </w:r>
    </w:p>
    <w:bookmarkStart w:id="12" w:name="Xd687788fd4f3559dfbdbd9b65d7e6a2b330af5d"/>
    <w:p>
      <w:pPr>
        <w:pStyle w:val="Heading2"/>
      </w:pPr>
      <w:r>
        <w:t xml:space="preserve">Reference, not prescription (per the program decision)</w:t>
      </w:r>
    </w:p>
    <w:p>
      <w:pPr>
        <w:pStyle w:val="FirstParagraph"/>
      </w:pPr>
      <w:r>
        <w:t xml:space="preserve">The table below is a</w:t>
      </w:r>
      <w:r>
        <w:t xml:space="preserve"> </w:t>
      </w:r>
      <w:r>
        <w:rPr>
          <w:b/>
          <w:bCs/>
        </w:rPr>
        <w:t xml:space="preserve">Semantic Translation Reference</w:t>
      </w:r>
      <w:r>
        <w:t xml:space="preserve"> </w:t>
      </w:r>
      <w:r>
        <w:t xml:space="preserve">— engineers’ lookup card for</w:t>
      </w:r>
      <w:r>
        <w:t xml:space="preserve"> </w:t>
      </w:r>
      <w:r>
        <w:t xml:space="preserve">“what is the closest Intune surface for this GPO setting?”</w:t>
      </w:r>
      <w:r>
        <w:t xml:space="preserve"> </w:t>
      </w:r>
      <w:r>
        <w:t xml:space="preserve">Per the program decision, it is</w:t>
      </w:r>
      <w:r>
        <w:t xml:space="preserve"> </w:t>
      </w:r>
      <w:r>
        <w:rPr>
          <w:b/>
          <w:bCs/>
        </w:rPr>
        <w:t xml:space="preserve">not</w:t>
      </w:r>
      <w:r>
        <w:t xml:space="preserve"> </w:t>
      </w:r>
      <w:r>
        <w:t xml:space="preserve">a literal 1:1 copy prescription. Use it to find the right Intune target surface for a given GPO setting; do not use it as authority for what the policy</w:t>
      </w:r>
      <w:r>
        <w:t xml:space="preserve"> </w:t>
      </w:r>
      <w:r>
        <w:rPr>
          <w:i/>
          <w:iCs/>
        </w:rPr>
        <w:t xml:space="preserve">value</w:t>
      </w:r>
      <w:r>
        <w:t xml:space="preserve"> </w:t>
      </w:r>
      <w:r>
        <w:t xml:space="preserve">should be in the new system.</w:t>
      </w:r>
    </w:p>
    <w:p>
      <w:pPr>
        <w:pStyle w:val="BodyText"/>
      </w:pPr>
      <w:r>
        <w:t xml:space="preserve">The</w:t>
      </w:r>
      <w:r>
        <w:t xml:space="preserve"> </w:t>
      </w:r>
      <w:r>
        <w:t xml:space="preserve">“</w:t>
      </w:r>
      <w:r>
        <w:rPr>
          <w:b/>
          <w:bCs/>
        </w:rPr>
        <w:t xml:space="preserve">regenerate, not copy</w:t>
      </w:r>
      <w:r>
        <w:t xml:space="preserve">”</w:t>
      </w:r>
      <w:r>
        <w:t xml:space="preserve"> </w:t>
      </w:r>
      <w:r>
        <w:t xml:space="preserve">philosophy — defined in Client-Server-to-Hybrid-Cloud chapter 05 — governs the policy-authoring decision. Replacement policies are authored from current policy intent (compliance baseline, persona model, Conditional Access strategy, attribute-scoped dynamic group targeting), with this reference as one input among several. Faithfully porting old GPO conflict-resolution semantics or OU-filter targeting into Intune reproduces ancient drift in a new surface; the table tells you where to land, not what to land with.</w:t>
      </w:r>
    </w:p>
    <w:bookmarkEnd w:id="12"/>
    <w:p>
      <w:pPr>
        <w:pStyle w:val="BodyText"/>
      </w:pPr>
      <w:r>
        <w:t xml:space="preserve">The following table maps the top 50 most commonly deployed GPO settings in enterprise environments to their nearest Intune surface, including the Federal Modernization Program policy ID where the setting is configured.</w:t>
      </w:r>
    </w:p>
    <w:tbl>
      <w:tblPr>
        <w:tblStyle w:val="Table"/>
        <w:tblW w:type="pct" w:w="4969"/>
        <w:tblLayout w:type="fixed"/>
        <w:tblLook w:firstRow="1" w:lastRow="0" w:firstColumn="0" w:lastColumn="0" w:noHBand="0" w:noVBand="0" w:val="0020"/>
      </w:tblPr>
      <w:tblGrid>
        <w:gridCol w:w="218"/>
        <w:gridCol w:w="2623"/>
        <w:gridCol w:w="1433"/>
        <w:gridCol w:w="947"/>
        <w:gridCol w:w="1263"/>
        <w:gridCol w:w="437"/>
        <w:gridCol w:w="947"/>
      </w:tblGrid>
      <w:tr>
        <w:trPr>
          <w:tblHeader w:val="on"/>
        </w:trPr>
        <w:tc>
          <w:tcPr/>
          <w:p>
            <w:pPr>
              <w:pStyle w:val="Compact"/>
              <w:jc w:val="left"/>
            </w:pPr>
            <w:r>
              <w:rPr>
                <w:b/>
                <w:bCs/>
              </w:rPr>
              <w:t xml:space="preserve">#</w:t>
            </w:r>
          </w:p>
        </w:tc>
        <w:tc>
          <w:tcPr/>
          <w:p>
            <w:pPr>
              <w:pStyle w:val="Compact"/>
              <w:jc w:val="left"/>
            </w:pPr>
            <w:r>
              <w:rPr>
                <w:b/>
                <w:bCs/>
              </w:rPr>
              <w:t xml:space="preserve">GPO Path</w:t>
            </w:r>
          </w:p>
        </w:tc>
        <w:tc>
          <w:tcPr/>
          <w:p>
            <w:pPr>
              <w:pStyle w:val="Compact"/>
              <w:jc w:val="left"/>
            </w:pPr>
            <w:r>
              <w:rPr>
                <w:b/>
                <w:bCs/>
              </w:rPr>
              <w:t xml:space="preserve">GPO Setting Name</w:t>
            </w:r>
          </w:p>
        </w:tc>
        <w:tc>
          <w:tcPr/>
          <w:p>
            <w:pPr>
              <w:pStyle w:val="Compact"/>
              <w:jc w:val="left"/>
            </w:pPr>
            <w:r>
              <w:rPr>
                <w:b/>
                <w:bCs/>
              </w:rPr>
              <w:t xml:space="preserve">Intune Policy Type</w:t>
            </w:r>
          </w:p>
        </w:tc>
        <w:tc>
          <w:tcPr/>
          <w:p>
            <w:pPr>
              <w:pStyle w:val="Compact"/>
              <w:jc w:val="left"/>
            </w:pPr>
            <w:r>
              <w:rPr>
                <w:b/>
                <w:bCs/>
              </w:rPr>
              <w:t xml:space="preserve">Intune Setting Name</w:t>
            </w:r>
          </w:p>
        </w:tc>
        <w:tc>
          <w:tcPr/>
          <w:p>
            <w:pPr>
              <w:pStyle w:val="Compact"/>
            </w:pPr>
            <w:r>
              <w:t xml:space="preserve">**The Federal Mode</w:t>
            </w:r>
          </w:p>
        </w:tc>
        <w:tc>
          <w:tcPr/>
          <w:p>
            <w:pPr>
              <w:pStyle w:val="Compact"/>
            </w:pPr>
            <w:r>
              <w:t xml:space="preserve">rnization Program ID**</w:t>
            </w:r>
            <w:r>
              <w:t xml:space="preserve"> </w:t>
            </w:r>
            <w:r>
              <w:rPr>
                <w:b/>
                <w:bCs/>
              </w:rPr>
              <w:t xml:space="preserve">Notes</w:t>
            </w:r>
          </w:p>
        </w:tc>
      </w:tr>
      <w:tr>
        <w:tc>
          <w:tcPr/>
          <w:p>
            <w:pPr>
              <w:pStyle w:val="Compact"/>
              <w:jc w:val="left"/>
            </w:pPr>
            <w:r>
              <w:t xml:space="preserve">1</w:t>
            </w:r>
          </w:p>
        </w:tc>
        <w:tc>
          <w:tcPr/>
          <w:p>
            <w:pPr>
              <w:pStyle w:val="Compact"/>
              <w:jc w:val="left"/>
            </w:pPr>
            <w:r>
              <w:t xml:space="preserve">Computer &gt; Windows Settings &gt; Security Settings &gt; Account Policies</w:t>
            </w:r>
          </w:p>
        </w:tc>
        <w:tc>
          <w:tcPr/>
          <w:p>
            <w:pPr>
              <w:pStyle w:val="Compact"/>
              <w:jc w:val="left"/>
            </w:pPr>
            <w:r>
              <w:t xml:space="preserve">Minimum password length</w:t>
            </w:r>
          </w:p>
        </w:tc>
        <w:tc>
          <w:tcPr/>
          <w:p>
            <w:pPr>
              <w:pStyle w:val="Compact"/>
              <w:jc w:val="left"/>
            </w:pPr>
            <w:r>
              <w:t xml:space="preserve">Compliance</w:t>
            </w:r>
          </w:p>
        </w:tc>
        <w:tc>
          <w:tcPr/>
          <w:p>
            <w:pPr>
              <w:pStyle w:val="Compact"/>
              <w:jc w:val="left"/>
            </w:pPr>
            <w:r>
              <w:t xml:space="preserve">Minimum password length</w:t>
            </w:r>
          </w:p>
        </w:tc>
        <w:tc>
          <w:tcPr/>
          <w:p>
            <w:pPr>
              <w:pStyle w:val="Compact"/>
            </w:pPr>
            <w:r>
              <w:t xml:space="preserve">CP-001</w:t>
            </w:r>
          </w:p>
        </w:tc>
        <w:tc>
          <w:tcPr/>
          <w:p>
            <w:pPr>
              <w:pStyle w:val="Compact"/>
            </w:pPr>
            <w:r>
              <w:t xml:space="preserve">—</w:t>
            </w:r>
          </w:p>
        </w:tc>
      </w:tr>
      <w:tr>
        <w:tc>
          <w:tcPr/>
          <w:p>
            <w:pPr>
              <w:pStyle w:val="Compact"/>
              <w:jc w:val="left"/>
            </w:pPr>
            <w:r>
              <w:t xml:space="preserve">2</w:t>
            </w:r>
          </w:p>
        </w:tc>
        <w:tc>
          <w:tcPr/>
          <w:p>
            <w:pPr>
              <w:pStyle w:val="Compact"/>
              <w:jc w:val="left"/>
            </w:pPr>
            <w:r>
              <w:t xml:space="preserve">Computer &gt; Windows Settings &gt; Security Settings &gt; Account Policies</w:t>
            </w:r>
          </w:p>
        </w:tc>
        <w:tc>
          <w:tcPr/>
          <w:p>
            <w:pPr>
              <w:pStyle w:val="Compact"/>
              <w:jc w:val="left"/>
            </w:pPr>
            <w:r>
              <w:t xml:space="preserve">Password must meet complexity</w:t>
            </w:r>
          </w:p>
        </w:tc>
        <w:tc>
          <w:tcPr/>
          <w:p>
            <w:pPr>
              <w:pStyle w:val="Compact"/>
              <w:jc w:val="left"/>
            </w:pPr>
            <w:r>
              <w:t xml:space="preserve">Compliance</w:t>
            </w:r>
          </w:p>
        </w:tc>
        <w:tc>
          <w:tcPr/>
          <w:p>
            <w:pPr>
              <w:pStyle w:val="Compact"/>
              <w:jc w:val="left"/>
            </w:pPr>
            <w:r>
              <w:t xml:space="preserve">Require password complexity</w:t>
            </w:r>
          </w:p>
        </w:tc>
        <w:tc>
          <w:tcPr/>
          <w:p>
            <w:pPr>
              <w:pStyle w:val="Compact"/>
            </w:pPr>
            <w:r>
              <w:t xml:space="preserve">CP-001</w:t>
            </w:r>
          </w:p>
        </w:tc>
        <w:tc>
          <w:tcPr/>
          <w:p>
            <w:pPr>
              <w:pStyle w:val="Compact"/>
            </w:pPr>
            <w:r>
              <w:t xml:space="preserve">—</w:t>
            </w:r>
          </w:p>
        </w:tc>
      </w:tr>
      <w:tr>
        <w:tc>
          <w:tcPr/>
          <w:p>
            <w:pPr>
              <w:pStyle w:val="Compact"/>
              <w:jc w:val="left"/>
            </w:pPr>
            <w:r>
              <w:t xml:space="preserve">3</w:t>
            </w:r>
          </w:p>
        </w:tc>
        <w:tc>
          <w:tcPr/>
          <w:p>
            <w:pPr>
              <w:pStyle w:val="Compact"/>
              <w:jc w:val="left"/>
            </w:pPr>
            <w:r>
              <w:t xml:space="preserve">Computer &gt; Windows Settings &gt; Security Settings &gt; Account Policies</w:t>
            </w:r>
          </w:p>
        </w:tc>
        <w:tc>
          <w:tcPr/>
          <w:p>
            <w:pPr>
              <w:pStyle w:val="Compact"/>
              <w:jc w:val="left"/>
            </w:pPr>
            <w:r>
              <w:t xml:space="preserve">Account lockout threshold</w:t>
            </w:r>
          </w:p>
        </w:tc>
        <w:tc>
          <w:tcPr/>
          <w:p>
            <w:pPr>
              <w:pStyle w:val="Compact"/>
              <w:jc w:val="left"/>
            </w:pPr>
            <w:r>
              <w:t xml:space="preserve">Settings Catalog</w:t>
            </w:r>
          </w:p>
        </w:tc>
        <w:tc>
          <w:tcPr/>
          <w:p>
            <w:pPr>
              <w:pStyle w:val="Compact"/>
              <w:jc w:val="left"/>
            </w:pPr>
            <w:r>
              <w:t xml:space="preserve">Account Lockout Threshold</w:t>
            </w:r>
          </w:p>
        </w:tc>
        <w:tc>
          <w:tcPr/>
          <w:p>
            <w:pPr>
              <w:pStyle w:val="Compact"/>
            </w:pPr>
            <w:r>
              <w:t xml:space="preserve">SC-001</w:t>
            </w:r>
          </w:p>
        </w:tc>
        <w:tc>
          <w:tcPr/>
          <w:p>
            <w:pPr>
              <w:pStyle w:val="Compact"/>
            </w:pPr>
            <w:r>
              <w:t xml:space="preserve">—</w:t>
            </w:r>
          </w:p>
        </w:tc>
      </w:tr>
      <w:tr>
        <w:tc>
          <w:tcPr/>
          <w:p>
            <w:pPr>
              <w:pStyle w:val="Compact"/>
              <w:jc w:val="left"/>
            </w:pPr>
            <w:r>
              <w:t xml:space="preserve">4</w:t>
            </w:r>
          </w:p>
        </w:tc>
        <w:tc>
          <w:tcPr/>
          <w:p>
            <w:pPr>
              <w:pStyle w:val="Compact"/>
              <w:jc w:val="left"/>
            </w:pPr>
            <w:r>
              <w:t xml:space="preserve">Computer &gt; Windows Settings &gt; Security Settings &gt; Account Policies</w:t>
            </w:r>
          </w:p>
        </w:tc>
        <w:tc>
          <w:tcPr/>
          <w:p>
            <w:pPr>
              <w:pStyle w:val="Compact"/>
              <w:jc w:val="left"/>
            </w:pPr>
            <w:r>
              <w:t xml:space="preserve">Account lockout duration</w:t>
            </w:r>
          </w:p>
        </w:tc>
        <w:tc>
          <w:tcPr/>
          <w:p>
            <w:pPr>
              <w:pStyle w:val="Compact"/>
              <w:jc w:val="left"/>
            </w:pPr>
            <w:r>
              <w:t xml:space="preserve">Settings Catalog</w:t>
            </w:r>
          </w:p>
        </w:tc>
        <w:tc>
          <w:tcPr/>
          <w:p>
            <w:pPr>
              <w:pStyle w:val="Compact"/>
              <w:jc w:val="left"/>
            </w:pPr>
            <w:r>
              <w:t xml:space="preserve">Account Lockout Duration</w:t>
            </w:r>
          </w:p>
        </w:tc>
        <w:tc>
          <w:tcPr/>
          <w:p>
            <w:pPr>
              <w:pStyle w:val="Compact"/>
            </w:pPr>
            <w:r>
              <w:t xml:space="preserve">SC-001</w:t>
            </w:r>
          </w:p>
        </w:tc>
        <w:tc>
          <w:tcPr/>
          <w:p>
            <w:pPr>
              <w:pStyle w:val="Compact"/>
            </w:pPr>
            <w:r>
              <w:t xml:space="preserve">—</w:t>
            </w:r>
          </w:p>
        </w:tc>
      </w:tr>
      <w:tr>
        <w:tc>
          <w:tcPr/>
          <w:p>
            <w:pPr>
              <w:pStyle w:val="Compact"/>
              <w:jc w:val="left"/>
            </w:pPr>
            <w:r>
              <w:t xml:space="preserve">5</w:t>
            </w:r>
          </w:p>
        </w:tc>
        <w:tc>
          <w:tcPr/>
          <w:p>
            <w:pPr>
              <w:pStyle w:val="Compact"/>
              <w:jc w:val="left"/>
            </w:pPr>
            <w:r>
              <w:t xml:space="preserve">Computer &gt; Admin Templates &gt; Windows Components &gt; BitLocker</w:t>
            </w:r>
          </w:p>
        </w:tc>
        <w:tc>
          <w:tcPr/>
          <w:p>
            <w:pPr>
              <w:pStyle w:val="Compact"/>
              <w:jc w:val="left"/>
            </w:pPr>
            <w:r>
              <w:t xml:space="preserve">Choose drive encryption method</w:t>
            </w:r>
          </w:p>
        </w:tc>
        <w:tc>
          <w:tcPr/>
          <w:p>
            <w:pPr>
              <w:pStyle w:val="Compact"/>
              <w:jc w:val="left"/>
            </w:pPr>
            <w:r>
              <w:t xml:space="preserve">Settings Catalog / Endpoint Security</w:t>
            </w:r>
          </w:p>
        </w:tc>
        <w:tc>
          <w:tcPr/>
          <w:p>
            <w:pPr>
              <w:pStyle w:val="Compact"/>
              <w:jc w:val="left"/>
            </w:pPr>
            <w:r>
              <w:t xml:space="preserve">Encryption Method</w:t>
            </w:r>
          </w:p>
        </w:tc>
        <w:tc>
          <w:tcPr/>
          <w:p>
            <w:pPr>
              <w:pStyle w:val="Compact"/>
            </w:pPr>
            <w:r>
              <w:t xml:space="preserve">SC-006 / ES-002</w:t>
            </w:r>
          </w:p>
        </w:tc>
        <w:tc>
          <w:tcPr/>
          <w:p>
            <w:pPr>
              <w:pStyle w:val="Compact"/>
            </w:pPr>
            <w:r>
              <w:t xml:space="preserve">—</w:t>
            </w:r>
          </w:p>
        </w:tc>
      </w:tr>
      <w:tr>
        <w:tc>
          <w:tcPr/>
          <w:p>
            <w:pPr>
              <w:pStyle w:val="Compact"/>
              <w:jc w:val="left"/>
            </w:pPr>
            <w:r>
              <w:t xml:space="preserve">6</w:t>
            </w:r>
          </w:p>
        </w:tc>
        <w:tc>
          <w:tcPr/>
          <w:p>
            <w:pPr>
              <w:pStyle w:val="Compact"/>
              <w:jc w:val="left"/>
            </w:pPr>
            <w:r>
              <w:t xml:space="preserve">Computer &gt; Admin Templates &gt; Windows Components &gt; BitLocker &gt; OS Drives</w:t>
            </w:r>
          </w:p>
        </w:tc>
        <w:tc>
          <w:tcPr/>
          <w:p>
            <w:pPr>
              <w:pStyle w:val="Compact"/>
              <w:jc w:val="left"/>
            </w:pPr>
            <w:r>
              <w:t xml:space="preserve">Require additional authentication at startup</w:t>
            </w:r>
          </w:p>
        </w:tc>
        <w:tc>
          <w:tcPr/>
          <w:p>
            <w:pPr>
              <w:pStyle w:val="Compact"/>
              <w:jc w:val="left"/>
            </w:pPr>
            <w:r>
              <w:t xml:space="preserve">Settings Catalog</w:t>
            </w:r>
          </w:p>
        </w:tc>
        <w:tc>
          <w:tcPr/>
          <w:p>
            <w:pPr>
              <w:pStyle w:val="Compact"/>
              <w:jc w:val="left"/>
            </w:pPr>
            <w:r>
              <w:t xml:space="preserve">OS Drive Authentication (TPM+PIN)</w:t>
            </w:r>
          </w:p>
        </w:tc>
        <w:tc>
          <w:tcPr/>
          <w:p>
            <w:pPr>
              <w:pStyle w:val="Compact"/>
            </w:pPr>
            <w:r>
              <w:t xml:space="preserve">SC-006</w:t>
            </w:r>
          </w:p>
        </w:tc>
        <w:tc>
          <w:tcPr/>
          <w:p>
            <w:pPr>
              <w:pStyle w:val="Compact"/>
            </w:pPr>
            <w:r>
              <w:t xml:space="preserve">—</w:t>
            </w:r>
          </w:p>
        </w:tc>
      </w:tr>
      <w:tr>
        <w:tc>
          <w:tcPr/>
          <w:p>
            <w:pPr>
              <w:pStyle w:val="Compact"/>
              <w:jc w:val="left"/>
            </w:pPr>
            <w:r>
              <w:t xml:space="preserve">7</w:t>
            </w:r>
          </w:p>
        </w:tc>
        <w:tc>
          <w:tcPr/>
          <w:p>
            <w:pPr>
              <w:pStyle w:val="Compact"/>
              <w:jc w:val="left"/>
            </w:pPr>
            <w:r>
              <w:t xml:space="preserve">Computer &gt; Admin Templates &gt; Windows Components &gt; Defender</w:t>
            </w:r>
          </w:p>
        </w:tc>
        <w:tc>
          <w:tcPr/>
          <w:p>
            <w:pPr>
              <w:pStyle w:val="Compact"/>
              <w:jc w:val="left"/>
            </w:pPr>
            <w:r>
              <w:t xml:space="preserve">Turn on real-time protection</w:t>
            </w:r>
          </w:p>
        </w:tc>
        <w:tc>
          <w:tcPr/>
          <w:p>
            <w:pPr>
              <w:pStyle w:val="Compact"/>
              <w:jc w:val="left"/>
            </w:pPr>
            <w:r>
              <w:t xml:space="preserve">Compliance / Settings Catalog</w:t>
            </w:r>
          </w:p>
        </w:tc>
        <w:tc>
          <w:tcPr/>
          <w:p>
            <w:pPr>
              <w:pStyle w:val="Compact"/>
              <w:jc w:val="left"/>
            </w:pPr>
            <w:r>
              <w:t xml:space="preserve">Real-time protection</w:t>
            </w:r>
          </w:p>
        </w:tc>
        <w:tc>
          <w:tcPr/>
          <w:p>
            <w:pPr>
              <w:pStyle w:val="Compact"/>
            </w:pPr>
            <w:r>
              <w:t xml:space="preserve">CP-001 / SC-002</w:t>
            </w:r>
          </w:p>
        </w:tc>
        <w:tc>
          <w:tcPr/>
          <w:p>
            <w:pPr>
              <w:pStyle w:val="Compact"/>
            </w:pPr>
            <w:r>
              <w:t xml:space="preserve">—</w:t>
            </w:r>
          </w:p>
        </w:tc>
      </w:tr>
      <w:tr>
        <w:tc>
          <w:tcPr/>
          <w:p>
            <w:pPr>
              <w:pStyle w:val="Compact"/>
              <w:jc w:val="left"/>
            </w:pPr>
            <w:r>
              <w:t xml:space="preserve">8</w:t>
            </w:r>
          </w:p>
        </w:tc>
        <w:tc>
          <w:tcPr/>
          <w:p>
            <w:pPr>
              <w:pStyle w:val="Compact"/>
              <w:jc w:val="left"/>
            </w:pPr>
            <w:r>
              <w:t xml:space="preserve">Computer &gt; Admin Templates &gt; Windows Components &gt; Defender &gt; MAPS</w:t>
            </w:r>
          </w:p>
        </w:tc>
        <w:tc>
          <w:tcPr/>
          <w:p>
            <w:pPr>
              <w:pStyle w:val="Compact"/>
              <w:jc w:val="left"/>
            </w:pPr>
            <w:r>
              <w:t xml:space="preserve">Cloud-delivered protection level</w:t>
            </w:r>
          </w:p>
        </w:tc>
        <w:tc>
          <w:tcPr/>
          <w:p>
            <w:pPr>
              <w:pStyle w:val="Compact"/>
              <w:jc w:val="left"/>
            </w:pPr>
            <w:r>
              <w:t xml:space="preserve">Settings Catalog</w:t>
            </w:r>
          </w:p>
        </w:tc>
        <w:tc>
          <w:tcPr/>
          <w:p>
            <w:pPr>
              <w:pStyle w:val="Compact"/>
              <w:jc w:val="left"/>
            </w:pPr>
            <w:r>
              <w:t xml:space="preserve">Cloud protection level</w:t>
            </w:r>
          </w:p>
        </w:tc>
        <w:tc>
          <w:tcPr/>
          <w:p>
            <w:pPr>
              <w:pStyle w:val="Compact"/>
            </w:pPr>
            <w:r>
              <w:t xml:space="preserve">SC-002</w:t>
            </w:r>
          </w:p>
        </w:tc>
        <w:tc>
          <w:tcPr/>
          <w:p>
            <w:pPr>
              <w:pStyle w:val="Compact"/>
            </w:pPr>
            <w:r>
              <w:t xml:space="preserve">—</w:t>
            </w:r>
          </w:p>
        </w:tc>
      </w:tr>
      <w:tr>
        <w:tc>
          <w:tcPr/>
          <w:p>
            <w:pPr>
              <w:pStyle w:val="Compact"/>
              <w:jc w:val="left"/>
            </w:pPr>
            <w:r>
              <w:t xml:space="preserve">9</w:t>
            </w:r>
          </w:p>
        </w:tc>
        <w:tc>
          <w:tcPr/>
          <w:p>
            <w:pPr>
              <w:pStyle w:val="Compact"/>
              <w:jc w:val="left"/>
            </w:pPr>
            <w:r>
              <w:t xml:space="preserve">Computer &gt; Admin Templates &gt; Windows Components &gt; Defender &gt; Exploit Guard</w:t>
            </w:r>
          </w:p>
        </w:tc>
        <w:tc>
          <w:tcPr/>
          <w:p>
            <w:pPr>
              <w:pStyle w:val="Compact"/>
              <w:jc w:val="left"/>
            </w:pPr>
            <w:r>
              <w:t xml:space="preserve">ASR Rules</w:t>
            </w:r>
          </w:p>
        </w:tc>
        <w:tc>
          <w:tcPr/>
          <w:p>
            <w:pPr>
              <w:pStyle w:val="Compact"/>
              <w:jc w:val="left"/>
            </w:pPr>
            <w:r>
              <w:t xml:space="preserve">Endpoint Security</w:t>
            </w:r>
          </w:p>
        </w:tc>
        <w:tc>
          <w:tcPr/>
          <w:p>
            <w:pPr>
              <w:pStyle w:val="Compact"/>
              <w:jc w:val="left"/>
            </w:pPr>
            <w:r>
              <w:t xml:space="preserve">Attack Surface Reduction rules</w:t>
            </w:r>
          </w:p>
        </w:tc>
        <w:tc>
          <w:tcPr/>
          <w:p>
            <w:pPr>
              <w:pStyle w:val="Compact"/>
            </w:pPr>
            <w:r>
              <w:t xml:space="preserve">ES-005</w:t>
            </w:r>
          </w:p>
        </w:tc>
        <w:tc>
          <w:tcPr/>
          <w:p>
            <w:pPr>
              <w:pStyle w:val="Compact"/>
            </w:pPr>
            <w:r>
              <w:t xml:space="preserve">12 rules with GUIDs</w:t>
            </w:r>
          </w:p>
        </w:tc>
      </w:tr>
      <w:tr>
        <w:tc>
          <w:tcPr/>
          <w:p>
            <w:pPr>
              <w:pStyle w:val="Compact"/>
              <w:jc w:val="left"/>
            </w:pPr>
            <w:r>
              <w:t xml:space="preserve">10</w:t>
            </w:r>
          </w:p>
        </w:tc>
        <w:tc>
          <w:tcPr/>
          <w:p>
            <w:pPr>
              <w:pStyle w:val="Compact"/>
              <w:jc w:val="left"/>
            </w:pPr>
            <w:r>
              <w:t xml:space="preserve">Computer &gt; Windows Settings &gt; Security Settings &gt; Windows Firewall</w:t>
            </w:r>
          </w:p>
        </w:tc>
        <w:tc>
          <w:tcPr/>
          <w:p>
            <w:pPr>
              <w:pStyle w:val="Compact"/>
              <w:jc w:val="left"/>
            </w:pPr>
            <w:r>
              <w:t xml:space="preserve">Domain Profile — Firewall state</w:t>
            </w:r>
          </w:p>
        </w:tc>
        <w:tc>
          <w:tcPr/>
          <w:p>
            <w:pPr>
              <w:pStyle w:val="Compact"/>
              <w:jc w:val="left"/>
            </w:pPr>
            <w:r>
              <w:t xml:space="preserve">Settings Catalog / Endpoint Security</w:t>
            </w:r>
          </w:p>
        </w:tc>
        <w:tc>
          <w:tcPr/>
          <w:p>
            <w:pPr>
              <w:pStyle w:val="Compact"/>
              <w:jc w:val="left"/>
            </w:pPr>
            <w:r>
              <w:t xml:space="preserve">Enable Firewall (Domain)</w:t>
            </w:r>
          </w:p>
        </w:tc>
        <w:tc>
          <w:tcPr/>
          <w:p>
            <w:pPr>
              <w:pStyle w:val="Compact"/>
            </w:pPr>
            <w:r>
              <w:t xml:space="preserve">SC-007 / ES-003</w:t>
            </w:r>
          </w:p>
        </w:tc>
        <w:tc>
          <w:tcPr/>
          <w:p>
            <w:pPr>
              <w:pStyle w:val="Compact"/>
            </w:pPr>
            <w:r>
              <w:t xml:space="preserve">—</w:t>
            </w:r>
          </w:p>
        </w:tc>
      </w:tr>
      <w:tr>
        <w:tc>
          <w:tcPr/>
          <w:p>
            <w:pPr>
              <w:pStyle w:val="Compact"/>
              <w:jc w:val="left"/>
            </w:pPr>
            <w:r>
              <w:t xml:space="preserve">11</w:t>
            </w:r>
          </w:p>
        </w:tc>
        <w:tc>
          <w:tcPr/>
          <w:p>
            <w:pPr>
              <w:pStyle w:val="Compact"/>
              <w:jc w:val="left"/>
            </w:pPr>
            <w:r>
              <w:t xml:space="preserve">Computer &gt; Windows Settings &gt; Security Settings &gt; Windows Firewall</w:t>
            </w:r>
          </w:p>
        </w:tc>
        <w:tc>
          <w:tcPr/>
          <w:p>
            <w:pPr>
              <w:pStyle w:val="Compact"/>
              <w:jc w:val="left"/>
            </w:pPr>
            <w:r>
              <w:t xml:space="preserve">Public Profile — Firewall state</w:t>
            </w:r>
          </w:p>
        </w:tc>
        <w:tc>
          <w:tcPr/>
          <w:p>
            <w:pPr>
              <w:pStyle w:val="Compact"/>
              <w:jc w:val="left"/>
            </w:pPr>
            <w:r>
              <w:t xml:space="preserve">Settings Catalog / Endpoint Security</w:t>
            </w:r>
          </w:p>
        </w:tc>
        <w:tc>
          <w:tcPr/>
          <w:p>
            <w:pPr>
              <w:pStyle w:val="Compact"/>
              <w:jc w:val="left"/>
            </w:pPr>
            <w:r>
              <w:t xml:space="preserve">Enable Firewall (Public)</w:t>
            </w:r>
          </w:p>
        </w:tc>
        <w:tc>
          <w:tcPr/>
          <w:p>
            <w:pPr>
              <w:pStyle w:val="Compact"/>
            </w:pPr>
            <w:r>
              <w:t xml:space="preserve">SC-007 / ES-003</w:t>
            </w:r>
          </w:p>
        </w:tc>
        <w:tc>
          <w:tcPr/>
          <w:p>
            <w:pPr>
              <w:pStyle w:val="Compact"/>
            </w:pPr>
            <w:r>
              <w:t xml:space="preserve">—</w:t>
            </w:r>
          </w:p>
        </w:tc>
      </w:tr>
      <w:tr>
        <w:tc>
          <w:tcPr/>
          <w:p>
            <w:pPr>
              <w:pStyle w:val="Compact"/>
              <w:jc w:val="left"/>
            </w:pPr>
            <w:r>
              <w:t xml:space="preserve">12</w:t>
            </w:r>
          </w:p>
        </w:tc>
        <w:tc>
          <w:tcPr/>
          <w:p>
            <w:pPr>
              <w:pStyle w:val="Compact"/>
              <w:jc w:val="left"/>
            </w:pPr>
            <w:r>
              <w:t xml:space="preserve">Computer &gt; Admin Templates &gt; Windows Components &gt; Windows Update</w:t>
            </w:r>
          </w:p>
        </w:tc>
        <w:tc>
          <w:tcPr/>
          <w:p>
            <w:pPr>
              <w:pStyle w:val="Compact"/>
              <w:jc w:val="left"/>
            </w:pPr>
            <w:r>
              <w:t xml:space="preserve">Configure Automatic Updates</w:t>
            </w:r>
          </w:p>
        </w:tc>
        <w:tc>
          <w:tcPr/>
          <w:p>
            <w:pPr>
              <w:pStyle w:val="Compact"/>
              <w:jc w:val="left"/>
            </w:pPr>
            <w:r>
              <w:t xml:space="preserve">Settings Catalog (WUfB)</w:t>
            </w:r>
          </w:p>
        </w:tc>
        <w:tc>
          <w:tcPr/>
          <w:p>
            <w:pPr>
              <w:pStyle w:val="Compact"/>
              <w:jc w:val="left"/>
            </w:pPr>
            <w:r>
              <w:t xml:space="preserve">Automatic Update Behavior</w:t>
            </w:r>
          </w:p>
        </w:tc>
        <w:tc>
          <w:tcPr/>
          <w:p>
            <w:pPr>
              <w:pStyle w:val="Compact"/>
            </w:pPr>
            <w:r>
              <w:t xml:space="preserve">SC-005</w:t>
            </w:r>
          </w:p>
        </w:tc>
        <w:tc>
          <w:tcPr/>
          <w:p>
            <w:pPr>
              <w:pStyle w:val="Compact"/>
            </w:pPr>
            <w:r>
              <w:t xml:space="preserve">Replaces WSUS targeting</w:t>
            </w:r>
          </w:p>
        </w:tc>
      </w:tr>
      <w:tr>
        <w:tc>
          <w:tcPr/>
          <w:p>
            <w:pPr>
              <w:pStyle w:val="Compact"/>
              <w:jc w:val="left"/>
            </w:pPr>
            <w:r>
              <w:t xml:space="preserve">13</w:t>
            </w:r>
          </w:p>
        </w:tc>
        <w:tc>
          <w:tcPr/>
          <w:p>
            <w:pPr>
              <w:pStyle w:val="Compact"/>
              <w:jc w:val="left"/>
            </w:pPr>
            <w:r>
              <w:t xml:space="preserve">Computer &gt; Admin Templates &gt; Windows Components &gt; Windows Update</w:t>
            </w:r>
          </w:p>
        </w:tc>
        <w:tc>
          <w:tcPr/>
          <w:p>
            <w:pPr>
              <w:pStyle w:val="Compact"/>
              <w:jc w:val="left"/>
            </w:pPr>
            <w:r>
              <w:t xml:space="preserve">Defer feature updates</w:t>
            </w:r>
          </w:p>
        </w:tc>
        <w:tc>
          <w:tcPr/>
          <w:p>
            <w:pPr>
              <w:pStyle w:val="Compact"/>
              <w:jc w:val="left"/>
            </w:pPr>
            <w:r>
              <w:t xml:space="preserve">Settings Catalog (WUfB)</w:t>
            </w:r>
          </w:p>
        </w:tc>
        <w:tc>
          <w:tcPr/>
          <w:p>
            <w:pPr>
              <w:pStyle w:val="Compact"/>
              <w:jc w:val="left"/>
            </w:pPr>
            <w:r>
              <w:t xml:space="preserve">Feature update deferral (days)</w:t>
            </w:r>
          </w:p>
        </w:tc>
        <w:tc>
          <w:tcPr/>
          <w:p>
            <w:pPr>
              <w:pStyle w:val="Compact"/>
            </w:pPr>
            <w:r>
              <w:t xml:space="preserve">SC-005</w:t>
            </w:r>
          </w:p>
        </w:tc>
        <w:tc>
          <w:tcPr/>
          <w:p>
            <w:pPr>
              <w:pStyle w:val="Compact"/>
            </w:pPr>
            <w:r>
              <w:t xml:space="preserve">—</w:t>
            </w:r>
          </w:p>
        </w:tc>
      </w:tr>
      <w:tr>
        <w:tc>
          <w:tcPr/>
          <w:p>
            <w:pPr>
              <w:pStyle w:val="Compact"/>
              <w:jc w:val="left"/>
            </w:pPr>
            <w:r>
              <w:t xml:space="preserve">14</w:t>
            </w:r>
          </w:p>
        </w:tc>
        <w:tc>
          <w:tcPr/>
          <w:p>
            <w:pPr>
              <w:pStyle w:val="Compact"/>
              <w:jc w:val="left"/>
            </w:pPr>
            <w:r>
              <w:t xml:space="preserve">Computer &gt; Admin Templates &gt; Windows Components &gt; Windows Update</w:t>
            </w:r>
          </w:p>
        </w:tc>
        <w:tc>
          <w:tcPr/>
          <w:p>
            <w:pPr>
              <w:pStyle w:val="Compact"/>
              <w:jc w:val="left"/>
            </w:pPr>
            <w:r>
              <w:t xml:space="preserve">Defer quality updates</w:t>
            </w:r>
          </w:p>
        </w:tc>
        <w:tc>
          <w:tcPr/>
          <w:p>
            <w:pPr>
              <w:pStyle w:val="Compact"/>
              <w:jc w:val="left"/>
            </w:pPr>
            <w:r>
              <w:t xml:space="preserve">Settings Catalog (WUfB)</w:t>
            </w:r>
          </w:p>
        </w:tc>
        <w:tc>
          <w:tcPr/>
          <w:p>
            <w:pPr>
              <w:pStyle w:val="Compact"/>
              <w:jc w:val="left"/>
            </w:pPr>
            <w:r>
              <w:t xml:space="preserve">Quality update deferral (days)</w:t>
            </w:r>
          </w:p>
        </w:tc>
        <w:tc>
          <w:tcPr/>
          <w:p>
            <w:pPr>
              <w:pStyle w:val="Compact"/>
            </w:pPr>
            <w:r>
              <w:t xml:space="preserve">SC-005</w:t>
            </w:r>
          </w:p>
        </w:tc>
        <w:tc>
          <w:tcPr/>
          <w:p>
            <w:pPr>
              <w:pStyle w:val="Compact"/>
            </w:pPr>
            <w:r>
              <w:t xml:space="preserve">—</w:t>
            </w:r>
          </w:p>
        </w:tc>
      </w:tr>
      <w:tr>
        <w:tc>
          <w:tcPr/>
          <w:p>
            <w:pPr>
              <w:pStyle w:val="Compact"/>
              <w:jc w:val="left"/>
            </w:pPr>
            <w:r>
              <w:t xml:space="preserve">15</w:t>
            </w:r>
          </w:p>
        </w:tc>
        <w:tc>
          <w:tcPr/>
          <w:p>
            <w:pPr>
              <w:pStyle w:val="Compact"/>
              <w:jc w:val="left"/>
            </w:pPr>
            <w:r>
              <w:t xml:space="preserve">Computer &gt; Admin Templates &gt; Windows Components &gt; Windows Update</w:t>
            </w:r>
          </w:p>
        </w:tc>
        <w:tc>
          <w:tcPr/>
          <w:p>
            <w:pPr>
              <w:pStyle w:val="Compact"/>
              <w:jc w:val="left"/>
            </w:pPr>
            <w:r>
              <w:t xml:space="preserve">Specify intranet WSUS server</w:t>
            </w:r>
          </w:p>
        </w:tc>
        <w:tc>
          <w:tcPr/>
          <w:p>
            <w:pPr>
              <w:pStyle w:val="Compact"/>
              <w:jc w:val="left"/>
            </w:pPr>
            <w:r>
              <w:t xml:space="preserve">N/A</w:t>
            </w:r>
          </w:p>
        </w:tc>
        <w:tc>
          <w:tcPr/>
          <w:p>
            <w:pPr>
              <w:pStyle w:val="Compact"/>
              <w:jc w:val="left"/>
            </w:pPr>
            <w:r>
              <w:t xml:space="preserve">N/A — WUfB uses Windows Update directly</w:t>
            </w:r>
          </w:p>
        </w:tc>
        <w:tc>
          <w:tcPr/>
          <w:p>
            <w:pPr>
              <w:pStyle w:val="Compact"/>
            </w:pPr>
            <w:r>
              <w:t xml:space="preserve">SC-005</w:t>
            </w:r>
          </w:p>
        </w:tc>
        <w:tc>
          <w:tcPr/>
          <w:p>
            <w:pPr>
              <w:pStyle w:val="Compact"/>
            </w:pPr>
            <w:r>
              <w:t xml:space="preserve">WSUS no longer needed</w:t>
            </w:r>
          </w:p>
        </w:tc>
      </w:tr>
      <w:tr>
        <w:tc>
          <w:tcPr/>
          <w:p>
            <w:pPr>
              <w:pStyle w:val="Compact"/>
              <w:jc w:val="left"/>
            </w:pPr>
            <w:r>
              <w:t xml:space="preserve">16</w:t>
            </w:r>
          </w:p>
        </w:tc>
        <w:tc>
          <w:tcPr/>
          <w:p>
            <w:pPr>
              <w:pStyle w:val="Compact"/>
              <w:jc w:val="left"/>
            </w:pPr>
            <w:r>
              <w:t xml:space="preserve">User &gt; Windows Settings &gt; Folder Redirection &gt; Desktop</w:t>
            </w:r>
          </w:p>
        </w:tc>
        <w:tc>
          <w:tcPr/>
          <w:p>
            <w:pPr>
              <w:pStyle w:val="Compact"/>
              <w:jc w:val="left"/>
            </w:pPr>
            <w:r>
              <w:t xml:space="preserve">Redirect Desktop</w:t>
            </w:r>
          </w:p>
        </w:tc>
        <w:tc>
          <w:tcPr/>
          <w:p>
            <w:pPr>
              <w:pStyle w:val="Compact"/>
              <w:jc w:val="left"/>
            </w:pPr>
            <w:r>
              <w:t xml:space="preserve">Settings Catalog</w:t>
            </w:r>
          </w:p>
        </w:tc>
        <w:tc>
          <w:tcPr/>
          <w:p>
            <w:pPr>
              <w:pStyle w:val="Compact"/>
              <w:jc w:val="left"/>
            </w:pPr>
            <w:r>
              <w:t xml:space="preserve">OneDrive KFM — Desktop</w:t>
            </w:r>
          </w:p>
        </w:tc>
        <w:tc>
          <w:tcPr/>
          <w:p>
            <w:pPr>
              <w:pStyle w:val="Compact"/>
            </w:pPr>
            <w:r>
              <w:t xml:space="preserve">SC-004</w:t>
            </w:r>
          </w:p>
        </w:tc>
        <w:tc>
          <w:tcPr/>
          <w:p>
            <w:pPr>
              <w:pStyle w:val="Compact"/>
            </w:pPr>
            <w:r>
              <w:t xml:space="preserve">Replaced by OneDrive KFM</w:t>
            </w:r>
          </w:p>
        </w:tc>
      </w:tr>
      <w:tr>
        <w:tc>
          <w:tcPr/>
          <w:p>
            <w:pPr>
              <w:pStyle w:val="Compact"/>
              <w:jc w:val="left"/>
            </w:pPr>
            <w:r>
              <w:t xml:space="preserve">17</w:t>
            </w:r>
          </w:p>
        </w:tc>
        <w:tc>
          <w:tcPr/>
          <w:p>
            <w:pPr>
              <w:pStyle w:val="Compact"/>
              <w:jc w:val="left"/>
            </w:pPr>
            <w:r>
              <w:t xml:space="preserve">User &gt; Windows Settings &gt; Folder Redirection &gt; Documents</w:t>
            </w:r>
          </w:p>
        </w:tc>
        <w:tc>
          <w:tcPr/>
          <w:p>
            <w:pPr>
              <w:pStyle w:val="Compact"/>
              <w:jc w:val="left"/>
            </w:pPr>
            <w:r>
              <w:t xml:space="preserve">Redirect Documents</w:t>
            </w:r>
          </w:p>
        </w:tc>
        <w:tc>
          <w:tcPr/>
          <w:p>
            <w:pPr>
              <w:pStyle w:val="Compact"/>
              <w:jc w:val="left"/>
            </w:pPr>
            <w:r>
              <w:t xml:space="preserve">Settings Catalog</w:t>
            </w:r>
          </w:p>
        </w:tc>
        <w:tc>
          <w:tcPr/>
          <w:p>
            <w:pPr>
              <w:pStyle w:val="Compact"/>
              <w:jc w:val="left"/>
            </w:pPr>
            <w:r>
              <w:t xml:space="preserve">OneDrive KFM — Documents</w:t>
            </w:r>
          </w:p>
        </w:tc>
        <w:tc>
          <w:tcPr/>
          <w:p>
            <w:pPr>
              <w:pStyle w:val="Compact"/>
            </w:pPr>
            <w:r>
              <w:t xml:space="preserve">SC-004</w:t>
            </w:r>
          </w:p>
        </w:tc>
        <w:tc>
          <w:tcPr/>
          <w:p>
            <w:pPr>
              <w:pStyle w:val="Compact"/>
            </w:pPr>
            <w:r>
              <w:t xml:space="preserve">Replaced by OneDrive KFM</w:t>
            </w:r>
          </w:p>
        </w:tc>
      </w:tr>
      <w:tr>
        <w:tc>
          <w:tcPr/>
          <w:p>
            <w:pPr>
              <w:pStyle w:val="Compact"/>
              <w:jc w:val="left"/>
            </w:pPr>
            <w:r>
              <w:t xml:space="preserve">18</w:t>
            </w:r>
          </w:p>
        </w:tc>
        <w:tc>
          <w:tcPr/>
          <w:p>
            <w:pPr>
              <w:pStyle w:val="Compact"/>
              <w:jc w:val="left"/>
            </w:pPr>
            <w:r>
              <w:t xml:space="preserve">Computer &gt; Admin Templates &gt; Microsoft Edge</w:t>
            </w:r>
          </w:p>
        </w:tc>
        <w:tc>
          <w:tcPr/>
          <w:p>
            <w:pPr>
              <w:pStyle w:val="Compact"/>
              <w:jc w:val="left"/>
            </w:pPr>
            <w:r>
              <w:t xml:space="preserve">Configure homepage</w:t>
            </w:r>
          </w:p>
        </w:tc>
        <w:tc>
          <w:tcPr/>
          <w:p>
            <w:pPr>
              <w:pStyle w:val="Compact"/>
              <w:jc w:val="left"/>
            </w:pPr>
            <w:r>
              <w:t xml:space="preserve">Settings Catalog</w:t>
            </w:r>
          </w:p>
        </w:tc>
        <w:tc>
          <w:tcPr/>
          <w:p>
            <w:pPr>
              <w:pStyle w:val="Compact"/>
              <w:jc w:val="left"/>
            </w:pPr>
            <w:r>
              <w:t xml:space="preserve">Homepage URL</w:t>
            </w:r>
          </w:p>
        </w:tc>
        <w:tc>
          <w:tcPr/>
          <w:p>
            <w:pPr>
              <w:pStyle w:val="Compact"/>
            </w:pPr>
            <w:r>
              <w:t xml:space="preserve">SC-003</w:t>
            </w:r>
          </w:p>
        </w:tc>
        <w:tc>
          <w:tcPr/>
          <w:p>
            <w:pPr>
              <w:pStyle w:val="Compact"/>
            </w:pPr>
            <w:r>
              <w:t xml:space="preserve">—</w:t>
            </w:r>
          </w:p>
        </w:tc>
      </w:tr>
      <w:tr>
        <w:tc>
          <w:tcPr/>
          <w:p>
            <w:pPr>
              <w:pStyle w:val="Compact"/>
              <w:jc w:val="left"/>
            </w:pPr>
            <w:r>
              <w:t xml:space="preserve">19</w:t>
            </w:r>
          </w:p>
        </w:tc>
        <w:tc>
          <w:tcPr/>
          <w:p>
            <w:pPr>
              <w:pStyle w:val="Compact"/>
              <w:jc w:val="left"/>
            </w:pPr>
            <w:r>
              <w:t xml:space="preserve">Computer &gt; Admin Templates &gt; Microsoft Edge &gt; SmartScreen</w:t>
            </w:r>
          </w:p>
        </w:tc>
        <w:tc>
          <w:tcPr/>
          <w:p>
            <w:pPr>
              <w:pStyle w:val="Compact"/>
              <w:jc w:val="left"/>
            </w:pPr>
            <w:r>
              <w:t xml:space="preserve">Configure Microsoft Defender SmartScreen</w:t>
            </w:r>
          </w:p>
        </w:tc>
        <w:tc>
          <w:tcPr/>
          <w:p>
            <w:pPr>
              <w:pStyle w:val="Compact"/>
              <w:jc w:val="left"/>
            </w:pPr>
            <w:r>
              <w:t xml:space="preserve">Settings Catalog</w:t>
            </w:r>
          </w:p>
        </w:tc>
        <w:tc>
          <w:tcPr/>
          <w:p>
            <w:pPr>
              <w:pStyle w:val="Compact"/>
              <w:jc w:val="left"/>
            </w:pPr>
            <w:r>
              <w:t xml:space="preserve">SmartScreen Enabled</w:t>
            </w:r>
          </w:p>
        </w:tc>
        <w:tc>
          <w:tcPr/>
          <w:p>
            <w:pPr>
              <w:pStyle w:val="Compact"/>
            </w:pPr>
            <w:r>
              <w:t xml:space="preserve">SC-003</w:t>
            </w:r>
          </w:p>
        </w:tc>
        <w:tc>
          <w:tcPr/>
          <w:p>
            <w:pPr>
              <w:pStyle w:val="Compact"/>
            </w:pPr>
            <w:r>
              <w:t xml:space="preserve">—</w:t>
            </w:r>
          </w:p>
        </w:tc>
      </w:tr>
      <w:tr>
        <w:tc>
          <w:tcPr/>
          <w:p>
            <w:pPr>
              <w:pStyle w:val="Compact"/>
              <w:jc w:val="left"/>
            </w:pPr>
            <w:r>
              <w:t xml:space="preserve">20</w:t>
            </w:r>
          </w:p>
        </w:tc>
        <w:tc>
          <w:tcPr/>
          <w:p>
            <w:pPr>
              <w:pStyle w:val="Compact"/>
              <w:jc w:val="left"/>
            </w:pPr>
            <w:r>
              <w:t xml:space="preserve">Computer &gt; Admin Templates &gt; Microsoft Edge &gt; Extensions</w:t>
            </w:r>
          </w:p>
        </w:tc>
        <w:tc>
          <w:tcPr/>
          <w:p>
            <w:pPr>
              <w:pStyle w:val="Compact"/>
              <w:jc w:val="left"/>
            </w:pPr>
            <w:r>
              <w:t xml:space="preserve">Control which extensions cannot be installed</w:t>
            </w:r>
          </w:p>
        </w:tc>
        <w:tc>
          <w:tcPr/>
          <w:p>
            <w:pPr>
              <w:pStyle w:val="Compact"/>
              <w:jc w:val="left"/>
            </w:pPr>
            <w:r>
              <w:t xml:space="preserve">Settings Catalog</w:t>
            </w:r>
          </w:p>
        </w:tc>
        <w:tc>
          <w:tcPr/>
          <w:p>
            <w:pPr>
              <w:pStyle w:val="Compact"/>
              <w:jc w:val="left"/>
            </w:pPr>
            <w:r>
              <w:t xml:space="preserve">Extension install blocklist</w:t>
            </w:r>
          </w:p>
        </w:tc>
        <w:tc>
          <w:tcPr/>
          <w:p>
            <w:pPr>
              <w:pStyle w:val="Compact"/>
            </w:pPr>
            <w:r>
              <w:t xml:space="preserve">SC-003</w:t>
            </w:r>
          </w:p>
        </w:tc>
        <w:tc>
          <w:tcPr/>
          <w:p>
            <w:pPr>
              <w:pStyle w:val="Compact"/>
            </w:pPr>
            <w:r>
              <w:t xml:space="preserve">—</w:t>
            </w:r>
          </w:p>
        </w:tc>
      </w:tr>
      <w:tr>
        <w:tc>
          <w:tcPr/>
          <w:p>
            <w:pPr>
              <w:pStyle w:val="Compact"/>
              <w:jc w:val="left"/>
            </w:pPr>
            <w:r>
              <w:t xml:space="preserve">21</w:t>
            </w:r>
          </w:p>
        </w:tc>
        <w:tc>
          <w:tcPr/>
          <w:p>
            <w:pPr>
              <w:pStyle w:val="Compact"/>
              <w:jc w:val="left"/>
            </w:pPr>
            <w:r>
              <w:t xml:space="preserve">Computer &gt; Admin Templates &gt; OneDrive</w:t>
            </w:r>
          </w:p>
        </w:tc>
        <w:tc>
          <w:tcPr/>
          <w:p>
            <w:pPr>
              <w:pStyle w:val="Compact"/>
              <w:jc w:val="left"/>
            </w:pPr>
            <w:r>
              <w:t xml:space="preserve">Silently move known folders</w:t>
            </w:r>
          </w:p>
        </w:tc>
        <w:tc>
          <w:tcPr/>
          <w:p>
            <w:pPr>
              <w:pStyle w:val="Compact"/>
              <w:jc w:val="left"/>
            </w:pPr>
            <w:r>
              <w:t xml:space="preserve">Settings Catalog</w:t>
            </w:r>
          </w:p>
        </w:tc>
        <w:tc>
          <w:tcPr/>
          <w:p>
            <w:pPr>
              <w:pStyle w:val="Compact"/>
              <w:jc w:val="left"/>
            </w:pPr>
            <w:r>
              <w:t xml:space="preserve">Silently redirect known folders to OneDrive</w:t>
            </w:r>
          </w:p>
        </w:tc>
        <w:tc>
          <w:tcPr/>
          <w:p>
            <w:pPr>
              <w:pStyle w:val="Compact"/>
            </w:pPr>
            <w:r>
              <w:t xml:space="preserve">SC-004</w:t>
            </w:r>
          </w:p>
        </w:tc>
        <w:tc>
          <w:tcPr/>
          <w:p>
            <w:pPr>
              <w:pStyle w:val="Compact"/>
            </w:pPr>
            <w:r>
              <w:t xml:space="preserve">—</w:t>
            </w:r>
          </w:p>
        </w:tc>
      </w:tr>
      <w:tr>
        <w:tc>
          <w:tcPr/>
          <w:p>
            <w:pPr>
              <w:pStyle w:val="Compact"/>
              <w:jc w:val="left"/>
            </w:pPr>
            <w:r>
              <w:t xml:space="preserve">22</w:t>
            </w:r>
          </w:p>
        </w:tc>
        <w:tc>
          <w:tcPr/>
          <w:p>
            <w:pPr>
              <w:pStyle w:val="Compact"/>
              <w:jc w:val="left"/>
            </w:pPr>
            <w:r>
              <w:t xml:space="preserve">Computer &gt; Admin Templates &gt; OneDrive</w:t>
            </w:r>
          </w:p>
        </w:tc>
        <w:tc>
          <w:tcPr/>
          <w:p>
            <w:pPr>
              <w:pStyle w:val="Compact"/>
              <w:jc w:val="left"/>
            </w:pPr>
            <w:r>
              <w:t xml:space="preserve">Prevent personal OneDrive sync</w:t>
            </w:r>
          </w:p>
        </w:tc>
        <w:tc>
          <w:tcPr/>
          <w:p>
            <w:pPr>
              <w:pStyle w:val="Compact"/>
              <w:jc w:val="left"/>
            </w:pPr>
            <w:r>
              <w:t xml:space="preserve">Settings Catalog</w:t>
            </w:r>
          </w:p>
        </w:tc>
        <w:tc>
          <w:tcPr/>
          <w:p>
            <w:pPr>
              <w:pStyle w:val="Compact"/>
              <w:jc w:val="left"/>
            </w:pPr>
            <w:r>
              <w:t xml:space="preserve">Block personal OneDrive accounts</w:t>
            </w:r>
          </w:p>
        </w:tc>
        <w:tc>
          <w:tcPr/>
          <w:p>
            <w:pPr>
              <w:pStyle w:val="Compact"/>
            </w:pPr>
            <w:r>
              <w:t xml:space="preserve">SC-004</w:t>
            </w:r>
          </w:p>
        </w:tc>
        <w:tc>
          <w:tcPr/>
          <w:p>
            <w:pPr>
              <w:pStyle w:val="Compact"/>
            </w:pPr>
            <w:r>
              <w:t xml:space="preserve">—</w:t>
            </w:r>
          </w:p>
        </w:tc>
      </w:tr>
      <w:tr>
        <w:tc>
          <w:tcPr/>
          <w:p>
            <w:pPr>
              <w:pStyle w:val="Compact"/>
              <w:jc w:val="left"/>
            </w:pPr>
            <w:r>
              <w:t xml:space="preserve">23</w:t>
            </w:r>
          </w:p>
        </w:tc>
        <w:tc>
          <w:tcPr/>
          <w:p>
            <w:pPr>
              <w:pStyle w:val="Compact"/>
              <w:jc w:val="left"/>
            </w:pPr>
            <w:r>
              <w:t xml:space="preserve">Computer &gt; Admin Templates &gt; System &gt; Device Guard</w:t>
            </w:r>
          </w:p>
        </w:tc>
        <w:tc>
          <w:tcPr/>
          <w:p>
            <w:pPr>
              <w:pStyle w:val="Compact"/>
              <w:jc w:val="left"/>
            </w:pPr>
            <w:r>
              <w:t xml:space="preserve">Turn on Virtualization Based Security</w:t>
            </w:r>
          </w:p>
        </w:tc>
        <w:tc>
          <w:tcPr/>
          <w:p>
            <w:pPr>
              <w:pStyle w:val="Compact"/>
              <w:jc w:val="left"/>
            </w:pPr>
            <w:r>
              <w:t xml:space="preserve">Compliance / Endpoint Security</w:t>
            </w:r>
          </w:p>
        </w:tc>
        <w:tc>
          <w:tcPr/>
          <w:p>
            <w:pPr>
              <w:pStyle w:val="Compact"/>
              <w:jc w:val="left"/>
            </w:pPr>
            <w:r>
              <w:t xml:space="preserve">Credential Guard</w:t>
            </w:r>
          </w:p>
        </w:tc>
        <w:tc>
          <w:tcPr/>
          <w:p>
            <w:pPr>
              <w:pStyle w:val="Compact"/>
            </w:pPr>
            <w:r>
              <w:t xml:space="preserve">CP-002 / ES-006</w:t>
            </w:r>
          </w:p>
        </w:tc>
        <w:tc>
          <w:tcPr/>
          <w:p>
            <w:pPr>
              <w:pStyle w:val="Compact"/>
            </w:pPr>
            <w:r>
              <w:t xml:space="preserve">Tier 0 only</w:t>
            </w:r>
          </w:p>
        </w:tc>
      </w:tr>
      <w:tr>
        <w:tc>
          <w:tcPr/>
          <w:p>
            <w:pPr>
              <w:pStyle w:val="Compact"/>
              <w:jc w:val="left"/>
            </w:pPr>
            <w:r>
              <w:t xml:space="preserve">24</w:t>
            </w:r>
          </w:p>
        </w:tc>
        <w:tc>
          <w:tcPr/>
          <w:p>
            <w:pPr>
              <w:pStyle w:val="Compact"/>
              <w:jc w:val="left"/>
            </w:pPr>
            <w:r>
              <w:t xml:space="preserve">Computer &gt; Admin Templates &gt; Remote Desktop Services</w:t>
            </w:r>
          </w:p>
        </w:tc>
        <w:tc>
          <w:tcPr/>
          <w:p>
            <w:pPr>
              <w:pStyle w:val="Compact"/>
              <w:jc w:val="left"/>
            </w:pPr>
            <w:r>
              <w:t xml:space="preserve">Allow users to connect remotely</w:t>
            </w:r>
          </w:p>
        </w:tc>
        <w:tc>
          <w:tcPr/>
          <w:p>
            <w:pPr>
              <w:pStyle w:val="Compact"/>
              <w:jc w:val="left"/>
            </w:pPr>
            <w:r>
              <w:t xml:space="preserve">Settings Catalog</w:t>
            </w:r>
          </w:p>
        </w:tc>
        <w:tc>
          <w:tcPr/>
          <w:p>
            <w:pPr>
              <w:pStyle w:val="Compact"/>
              <w:jc w:val="left"/>
            </w:pPr>
            <w:r>
              <w:t xml:space="preserve">Allow remote connections</w:t>
            </w:r>
          </w:p>
        </w:tc>
        <w:tc>
          <w:tcPr/>
          <w:p>
            <w:pPr>
              <w:pStyle w:val="Compact"/>
            </w:pPr>
            <w:r>
              <w:t xml:space="preserve">SC-009</w:t>
            </w:r>
          </w:p>
        </w:tc>
        <w:tc>
          <w:tcPr/>
          <w:p>
            <w:pPr>
              <w:pStyle w:val="Compact"/>
            </w:pPr>
            <w:r>
              <w:t xml:space="preserve">—</w:t>
            </w:r>
          </w:p>
        </w:tc>
      </w:tr>
      <w:tr>
        <w:tc>
          <w:tcPr/>
          <w:p>
            <w:pPr>
              <w:pStyle w:val="Compact"/>
              <w:jc w:val="left"/>
            </w:pPr>
            <w:r>
              <w:t xml:space="preserve">25</w:t>
            </w:r>
          </w:p>
        </w:tc>
        <w:tc>
          <w:tcPr/>
          <w:p>
            <w:pPr>
              <w:pStyle w:val="Compact"/>
              <w:jc w:val="left"/>
            </w:pPr>
            <w:r>
              <w:t xml:space="preserve">Computer &gt; Admin Templates &gt; Remote Desktop Services</w:t>
            </w:r>
          </w:p>
        </w:tc>
        <w:tc>
          <w:tcPr/>
          <w:p>
            <w:pPr>
              <w:pStyle w:val="Compact"/>
              <w:jc w:val="left"/>
            </w:pPr>
            <w:r>
              <w:t xml:space="preserve">Require Network Level Authentication</w:t>
            </w:r>
          </w:p>
        </w:tc>
        <w:tc>
          <w:tcPr/>
          <w:p>
            <w:pPr>
              <w:pStyle w:val="Compact"/>
              <w:jc w:val="left"/>
            </w:pPr>
            <w:r>
              <w:t xml:space="preserve">Settings Catalog</w:t>
            </w:r>
          </w:p>
        </w:tc>
        <w:tc>
          <w:tcPr/>
          <w:p>
            <w:pPr>
              <w:pStyle w:val="Compact"/>
              <w:jc w:val="left"/>
            </w:pPr>
            <w:r>
              <w:t xml:space="preserve">Require NLA</w:t>
            </w:r>
          </w:p>
        </w:tc>
        <w:tc>
          <w:tcPr/>
          <w:p>
            <w:pPr>
              <w:pStyle w:val="Compact"/>
            </w:pPr>
            <w:r>
              <w:t xml:space="preserve">SC-009</w:t>
            </w:r>
          </w:p>
        </w:tc>
        <w:tc>
          <w:tcPr/>
          <w:p>
            <w:pPr>
              <w:pStyle w:val="Compact"/>
            </w:pPr>
            <w:r>
              <w:t xml:space="preserve">—</w:t>
            </w:r>
          </w:p>
        </w:tc>
      </w:tr>
      <w:tr>
        <w:tc>
          <w:tcPr/>
          <w:p>
            <w:pPr>
              <w:pStyle w:val="Compact"/>
              <w:jc w:val="left"/>
            </w:pPr>
            <w:r>
              <w:t xml:space="preserve">26</w:t>
            </w:r>
          </w:p>
        </w:tc>
        <w:tc>
          <w:tcPr/>
          <w:p>
            <w:pPr>
              <w:pStyle w:val="Compact"/>
              <w:jc w:val="left"/>
            </w:pPr>
            <w:r>
              <w:t xml:space="preserve">Computer &gt; Admin Templates &gt; Remote Desktop Services</w:t>
            </w:r>
          </w:p>
        </w:tc>
        <w:tc>
          <w:tcPr/>
          <w:p>
            <w:pPr>
              <w:pStyle w:val="Compact"/>
              <w:jc w:val="left"/>
            </w:pPr>
            <w:r>
              <w:t xml:space="preserve">Set time limit for idle sessions</w:t>
            </w:r>
          </w:p>
        </w:tc>
        <w:tc>
          <w:tcPr/>
          <w:p>
            <w:pPr>
              <w:pStyle w:val="Compact"/>
              <w:jc w:val="left"/>
            </w:pPr>
            <w:r>
              <w:t xml:space="preserve">Settings Catalog</w:t>
            </w:r>
          </w:p>
        </w:tc>
        <w:tc>
          <w:tcPr/>
          <w:p>
            <w:pPr>
              <w:pStyle w:val="Compact"/>
              <w:jc w:val="left"/>
            </w:pPr>
            <w:r>
              <w:t xml:space="preserve">Idle session time limit</w:t>
            </w:r>
          </w:p>
        </w:tc>
        <w:tc>
          <w:tcPr/>
          <w:p>
            <w:pPr>
              <w:pStyle w:val="Compact"/>
            </w:pPr>
            <w:r>
              <w:t xml:space="preserve">SC-009</w:t>
            </w:r>
          </w:p>
        </w:tc>
        <w:tc>
          <w:tcPr/>
          <w:p>
            <w:pPr>
              <w:pStyle w:val="Compact"/>
            </w:pPr>
            <w:r>
              <w:t xml:space="preserve">—</w:t>
            </w:r>
          </w:p>
        </w:tc>
      </w:tr>
      <w:tr>
        <w:tc>
          <w:tcPr/>
          <w:p>
            <w:pPr>
              <w:pStyle w:val="Compact"/>
              <w:jc w:val="left"/>
            </w:pPr>
            <w:r>
              <w:t xml:space="preserve">27</w:t>
            </w:r>
          </w:p>
        </w:tc>
        <w:tc>
          <w:tcPr/>
          <w:p>
            <w:pPr>
              <w:pStyle w:val="Compact"/>
              <w:jc w:val="left"/>
            </w:pPr>
            <w:r>
              <w:t xml:space="preserve">Computer &gt; Windows Settings &gt; Security Settings &gt; Local Policies</w:t>
            </w:r>
          </w:p>
        </w:tc>
        <w:tc>
          <w:tcPr/>
          <w:p>
            <w:pPr>
              <w:pStyle w:val="Compact"/>
              <w:jc w:val="left"/>
            </w:pPr>
            <w:r>
              <w:t xml:space="preserve">Do not display last user name</w:t>
            </w:r>
          </w:p>
        </w:tc>
        <w:tc>
          <w:tcPr/>
          <w:p>
            <w:pPr>
              <w:pStyle w:val="Compact"/>
              <w:jc w:val="left"/>
            </w:pPr>
            <w:r>
              <w:t xml:space="preserve">Settings Catalog</w:t>
            </w:r>
          </w:p>
        </w:tc>
        <w:tc>
          <w:tcPr/>
          <w:p>
            <w:pPr>
              <w:pStyle w:val="Compact"/>
              <w:jc w:val="left"/>
            </w:pPr>
            <w:r>
              <w:t xml:space="preserve">Interactive Logon Do Not Display Last Signed In</w:t>
            </w:r>
          </w:p>
        </w:tc>
        <w:tc>
          <w:tcPr/>
          <w:p>
            <w:pPr>
              <w:pStyle w:val="Compact"/>
            </w:pPr>
            <w:r>
              <w:t xml:space="preserve">SC-001</w:t>
            </w:r>
          </w:p>
        </w:tc>
        <w:tc>
          <w:tcPr/>
          <w:p>
            <w:pPr>
              <w:pStyle w:val="Compact"/>
            </w:pPr>
            <w:r>
              <w:t xml:space="preserve">—</w:t>
            </w:r>
          </w:p>
        </w:tc>
      </w:tr>
      <w:tr>
        <w:tc>
          <w:tcPr/>
          <w:p>
            <w:pPr>
              <w:pStyle w:val="Compact"/>
              <w:jc w:val="left"/>
            </w:pPr>
            <w:r>
              <w:t xml:space="preserve">28</w:t>
            </w:r>
          </w:p>
        </w:tc>
        <w:tc>
          <w:tcPr/>
          <w:p>
            <w:pPr>
              <w:pStyle w:val="Compact"/>
              <w:jc w:val="left"/>
            </w:pPr>
            <w:r>
              <w:t xml:space="preserve">Computer &gt; Windows Settings &gt; Security Settings &gt; Local Policies</w:t>
            </w:r>
          </w:p>
        </w:tc>
        <w:tc>
          <w:tcPr/>
          <w:p>
            <w:pPr>
              <w:pStyle w:val="Compact"/>
              <w:jc w:val="left"/>
            </w:pPr>
            <w:r>
              <w:t xml:space="preserve">Interactive logon: Message text</w:t>
            </w:r>
          </w:p>
        </w:tc>
        <w:tc>
          <w:tcPr/>
          <w:p>
            <w:pPr>
              <w:pStyle w:val="Compact"/>
              <w:jc w:val="left"/>
            </w:pPr>
            <w:r>
              <w:t xml:space="preserve">Settings Catalog</w:t>
            </w:r>
          </w:p>
        </w:tc>
        <w:tc>
          <w:tcPr/>
          <w:p>
            <w:pPr>
              <w:pStyle w:val="Compact"/>
              <w:jc w:val="left"/>
            </w:pPr>
            <w:r>
              <w:t xml:space="preserve">Interactive Logon Message Text</w:t>
            </w:r>
          </w:p>
        </w:tc>
        <w:tc>
          <w:tcPr/>
          <w:p>
            <w:pPr>
              <w:pStyle w:val="Compact"/>
            </w:pPr>
            <w:r>
              <w:t xml:space="preserve">SC-001</w:t>
            </w:r>
          </w:p>
        </w:tc>
        <w:tc>
          <w:tcPr/>
          <w:p>
            <w:pPr>
              <w:pStyle w:val="Compact"/>
            </w:pPr>
            <w:r>
              <w:t xml:space="preserve">Legal banner</w:t>
            </w:r>
          </w:p>
        </w:tc>
      </w:tr>
      <w:tr>
        <w:tc>
          <w:tcPr/>
          <w:p>
            <w:pPr>
              <w:pStyle w:val="Compact"/>
              <w:jc w:val="left"/>
            </w:pPr>
            <w:r>
              <w:t xml:space="preserve">29</w:t>
            </w:r>
          </w:p>
        </w:tc>
        <w:tc>
          <w:tcPr/>
          <w:p>
            <w:pPr>
              <w:pStyle w:val="Compact"/>
              <w:jc w:val="left"/>
            </w:pPr>
            <w:r>
              <w:t xml:space="preserve">Computer &gt; Windows Settings &gt; Security Settings &gt; Advanced Audit</w:t>
            </w:r>
          </w:p>
        </w:tc>
        <w:tc>
          <w:tcPr/>
          <w:p>
            <w:pPr>
              <w:pStyle w:val="Compact"/>
              <w:jc w:val="left"/>
            </w:pPr>
            <w:r>
              <w:t xml:space="preserve">Audit Logon events</w:t>
            </w:r>
          </w:p>
        </w:tc>
        <w:tc>
          <w:tcPr/>
          <w:p>
            <w:pPr>
              <w:pStyle w:val="Compact"/>
              <w:jc w:val="left"/>
            </w:pPr>
            <w:r>
              <w:t xml:space="preserve">Settings Catalog</w:t>
            </w:r>
          </w:p>
        </w:tc>
        <w:tc>
          <w:tcPr/>
          <w:p>
            <w:pPr>
              <w:pStyle w:val="Compact"/>
              <w:jc w:val="left"/>
            </w:pPr>
            <w:r>
              <w:t xml:space="preserve">Account Logon Logon (Device)</w:t>
            </w:r>
          </w:p>
        </w:tc>
        <w:tc>
          <w:tcPr/>
          <w:p>
            <w:pPr>
              <w:pStyle w:val="Compact"/>
            </w:pPr>
            <w:r>
              <w:t xml:space="preserve">SC-001</w:t>
            </w:r>
          </w:p>
        </w:tc>
        <w:tc>
          <w:tcPr/>
          <w:p>
            <w:pPr>
              <w:pStyle w:val="Compact"/>
            </w:pPr>
            <w:r>
              <w:t xml:space="preserve">—</w:t>
            </w:r>
          </w:p>
        </w:tc>
      </w:tr>
      <w:tr>
        <w:tc>
          <w:tcPr/>
          <w:p>
            <w:pPr>
              <w:pStyle w:val="Compact"/>
              <w:jc w:val="left"/>
            </w:pPr>
            <w:r>
              <w:t xml:space="preserve">30</w:t>
            </w:r>
          </w:p>
        </w:tc>
        <w:tc>
          <w:tcPr/>
          <w:p>
            <w:pPr>
              <w:pStyle w:val="Compact"/>
              <w:jc w:val="left"/>
            </w:pPr>
            <w:r>
              <w:t xml:space="preserve">Computer &gt; Windows Settings &gt; Security Settings &gt; Advanced Audit</w:t>
            </w:r>
          </w:p>
        </w:tc>
        <w:tc>
          <w:tcPr/>
          <w:p>
            <w:pPr>
              <w:pStyle w:val="Compact"/>
              <w:jc w:val="left"/>
            </w:pPr>
            <w:r>
              <w:t xml:space="preserve">Audit Policy Change</w:t>
            </w:r>
          </w:p>
        </w:tc>
        <w:tc>
          <w:tcPr/>
          <w:p>
            <w:pPr>
              <w:pStyle w:val="Compact"/>
              <w:jc w:val="left"/>
            </w:pPr>
            <w:r>
              <w:t xml:space="preserve">Settings Catalog</w:t>
            </w:r>
          </w:p>
        </w:tc>
        <w:tc>
          <w:tcPr/>
          <w:p>
            <w:pPr>
              <w:pStyle w:val="Compact"/>
              <w:jc w:val="left"/>
            </w:pPr>
            <w:r>
              <w:t xml:space="preserve">Policy Change Audit Policy Change</w:t>
            </w:r>
          </w:p>
        </w:tc>
        <w:tc>
          <w:tcPr/>
          <w:p>
            <w:pPr>
              <w:pStyle w:val="Compact"/>
            </w:pPr>
            <w:r>
              <w:t xml:space="preserve">SC-001</w:t>
            </w:r>
          </w:p>
        </w:tc>
        <w:tc>
          <w:tcPr/>
          <w:p>
            <w:pPr>
              <w:pStyle w:val="Compact"/>
            </w:pPr>
            <w:r>
              <w:t xml:space="preserve">—</w:t>
            </w:r>
          </w:p>
        </w:tc>
      </w:tr>
      <w:tr>
        <w:tc>
          <w:tcPr/>
          <w:p>
            <w:pPr>
              <w:pStyle w:val="Compact"/>
              <w:jc w:val="left"/>
            </w:pPr>
            <w:r>
              <w:t xml:space="preserve">31</w:t>
            </w:r>
          </w:p>
        </w:tc>
        <w:tc>
          <w:tcPr/>
          <w:p>
            <w:pPr>
              <w:pStyle w:val="Compact"/>
              <w:jc w:val="left"/>
            </w:pPr>
            <w:r>
              <w:t xml:space="preserve">Computer &gt; Windows Settings &gt; Security Settings &gt; User Rights</w:t>
            </w:r>
          </w:p>
        </w:tc>
        <w:tc>
          <w:tcPr/>
          <w:p>
            <w:pPr>
              <w:pStyle w:val="Compact"/>
              <w:jc w:val="left"/>
            </w:pPr>
            <w:r>
              <w:t xml:space="preserve">Deny log on locally</w:t>
            </w:r>
          </w:p>
        </w:tc>
        <w:tc>
          <w:tcPr/>
          <w:p>
            <w:pPr>
              <w:pStyle w:val="Compact"/>
              <w:jc w:val="left"/>
            </w:pPr>
            <w:r>
              <w:t xml:space="preserve">Settings Catalog</w:t>
            </w:r>
          </w:p>
        </w:tc>
        <w:tc>
          <w:tcPr/>
          <w:p>
            <w:pPr>
              <w:pStyle w:val="Compact"/>
              <w:jc w:val="left"/>
            </w:pPr>
            <w:r>
              <w:t xml:space="preserve">Deny Local Log On</w:t>
            </w:r>
          </w:p>
        </w:tc>
        <w:tc>
          <w:tcPr/>
          <w:p>
            <w:pPr>
              <w:pStyle w:val="Compact"/>
            </w:pPr>
            <w:r>
              <w:t xml:space="preserve">SC-001</w:t>
            </w:r>
          </w:p>
        </w:tc>
        <w:tc>
          <w:tcPr/>
          <w:p>
            <w:pPr>
              <w:pStyle w:val="Compact"/>
            </w:pPr>
            <w:r>
              <w:t xml:space="preserve">—</w:t>
            </w:r>
          </w:p>
        </w:tc>
      </w:tr>
      <w:tr>
        <w:tc>
          <w:tcPr/>
          <w:p>
            <w:pPr>
              <w:pStyle w:val="Compact"/>
              <w:jc w:val="left"/>
            </w:pPr>
            <w:r>
              <w:t xml:space="preserve">32</w:t>
            </w:r>
          </w:p>
        </w:tc>
        <w:tc>
          <w:tcPr/>
          <w:p>
            <w:pPr>
              <w:pStyle w:val="Compact"/>
              <w:jc w:val="left"/>
            </w:pPr>
            <w:r>
              <w:t xml:space="preserve">Computer &gt; Windows Settings &gt; Security Settings &gt; User Rights</w:t>
            </w:r>
          </w:p>
        </w:tc>
        <w:tc>
          <w:tcPr/>
          <w:p>
            <w:pPr>
              <w:pStyle w:val="Compact"/>
              <w:jc w:val="left"/>
            </w:pPr>
            <w:r>
              <w:t xml:space="preserve">Deny log on through RDS</w:t>
            </w:r>
          </w:p>
        </w:tc>
        <w:tc>
          <w:tcPr/>
          <w:p>
            <w:pPr>
              <w:pStyle w:val="Compact"/>
              <w:jc w:val="left"/>
            </w:pPr>
            <w:r>
              <w:t xml:space="preserve">Settings Catalog</w:t>
            </w:r>
          </w:p>
        </w:tc>
        <w:tc>
          <w:tcPr/>
          <w:p>
            <w:pPr>
              <w:pStyle w:val="Compact"/>
              <w:jc w:val="left"/>
            </w:pPr>
            <w:r>
              <w:t xml:space="preserve">Deny Remote Desktop Services Log On</w:t>
            </w:r>
          </w:p>
        </w:tc>
        <w:tc>
          <w:tcPr/>
          <w:p>
            <w:pPr>
              <w:pStyle w:val="Compact"/>
            </w:pPr>
            <w:r>
              <w:t xml:space="preserve">SC-001</w:t>
            </w:r>
          </w:p>
        </w:tc>
        <w:tc>
          <w:tcPr/>
          <w:p>
            <w:pPr>
              <w:pStyle w:val="Compact"/>
            </w:pPr>
            <w:r>
              <w:t xml:space="preserve">—</w:t>
            </w:r>
          </w:p>
        </w:tc>
      </w:tr>
      <w:tr>
        <w:tc>
          <w:tcPr/>
          <w:p>
            <w:pPr>
              <w:pStyle w:val="Compact"/>
              <w:jc w:val="left"/>
            </w:pPr>
            <w:r>
              <w:t xml:space="preserve">33</w:t>
            </w:r>
          </w:p>
        </w:tc>
        <w:tc>
          <w:tcPr/>
          <w:p>
            <w:pPr>
              <w:pStyle w:val="Compact"/>
              <w:jc w:val="left"/>
            </w:pPr>
            <w:r>
              <w:t xml:space="preserve">User &gt; Admin Templates &gt; Desktop</w:t>
            </w:r>
          </w:p>
        </w:tc>
        <w:tc>
          <w:tcPr/>
          <w:p>
            <w:pPr>
              <w:pStyle w:val="Compact"/>
              <w:jc w:val="left"/>
            </w:pPr>
            <w:r>
              <w:t xml:space="preserve">Desktop Wallpaper</w:t>
            </w:r>
          </w:p>
        </w:tc>
        <w:tc>
          <w:tcPr/>
          <w:p>
            <w:pPr>
              <w:pStyle w:val="Compact"/>
              <w:jc w:val="left"/>
            </w:pPr>
            <w:r>
              <w:t xml:space="preserve">Settings Catalog</w:t>
            </w:r>
          </w:p>
        </w:tc>
        <w:tc>
          <w:tcPr/>
          <w:p>
            <w:pPr>
              <w:pStyle w:val="Compact"/>
              <w:jc w:val="left"/>
            </w:pPr>
            <w:r>
              <w:t xml:space="preserve">Desktop wallpaper</w:t>
            </w:r>
          </w:p>
        </w:tc>
        <w:tc>
          <w:tcPr/>
          <w:p>
            <w:pPr>
              <w:pStyle w:val="Compact"/>
            </w:pPr>
            <w:r>
              <w:t xml:space="preserve">SC-010</w:t>
            </w:r>
          </w:p>
        </w:tc>
        <w:tc>
          <w:tcPr/>
          <w:p>
            <w:pPr>
              <w:pStyle w:val="Compact"/>
            </w:pPr>
            <w:r>
              <w:t xml:space="preserve">—</w:t>
            </w:r>
          </w:p>
        </w:tc>
      </w:tr>
      <w:tr>
        <w:tc>
          <w:tcPr/>
          <w:p>
            <w:pPr>
              <w:pStyle w:val="Compact"/>
              <w:jc w:val="left"/>
            </w:pPr>
            <w:r>
              <w:t xml:space="preserve">34</w:t>
            </w:r>
          </w:p>
        </w:tc>
        <w:tc>
          <w:tcPr/>
          <w:p>
            <w:pPr>
              <w:pStyle w:val="Compact"/>
              <w:jc w:val="left"/>
            </w:pPr>
            <w:r>
              <w:t xml:space="preserve">Computer &gt; Admin Templates &gt; Control Panel &gt; Personalization</w:t>
            </w:r>
          </w:p>
        </w:tc>
        <w:tc>
          <w:tcPr/>
          <w:p>
            <w:pPr>
              <w:pStyle w:val="Compact"/>
              <w:jc w:val="left"/>
            </w:pPr>
            <w:r>
              <w:t xml:space="preserve">Force specific lock screen image</w:t>
            </w:r>
          </w:p>
        </w:tc>
        <w:tc>
          <w:tcPr/>
          <w:p>
            <w:pPr>
              <w:pStyle w:val="Compact"/>
              <w:jc w:val="left"/>
            </w:pPr>
            <w:r>
              <w:t xml:space="preserve">Settings Catalog</w:t>
            </w:r>
          </w:p>
        </w:tc>
        <w:tc>
          <w:tcPr/>
          <w:p>
            <w:pPr>
              <w:pStyle w:val="Compact"/>
              <w:jc w:val="left"/>
            </w:pPr>
            <w:r>
              <w:t xml:space="preserve">Lock screen image</w:t>
            </w:r>
          </w:p>
        </w:tc>
        <w:tc>
          <w:tcPr/>
          <w:p>
            <w:pPr>
              <w:pStyle w:val="Compact"/>
            </w:pPr>
            <w:r>
              <w:t xml:space="preserve">SC-010</w:t>
            </w:r>
          </w:p>
        </w:tc>
        <w:tc>
          <w:tcPr/>
          <w:p>
            <w:pPr>
              <w:pStyle w:val="Compact"/>
            </w:pPr>
            <w:r>
              <w:t xml:space="preserve">—</w:t>
            </w:r>
          </w:p>
        </w:tc>
      </w:tr>
      <w:tr>
        <w:tc>
          <w:tcPr/>
          <w:p>
            <w:pPr>
              <w:pStyle w:val="Compact"/>
              <w:jc w:val="left"/>
            </w:pPr>
            <w:r>
              <w:t xml:space="preserve">35</w:t>
            </w:r>
          </w:p>
        </w:tc>
        <w:tc>
          <w:tcPr/>
          <w:p>
            <w:pPr>
              <w:pStyle w:val="Compact"/>
              <w:jc w:val="left"/>
            </w:pPr>
            <w:r>
              <w:t xml:space="preserve">Computer &gt; Admin Templates &gt; Start Menu and Taskbar</w:t>
            </w:r>
          </w:p>
        </w:tc>
        <w:tc>
          <w:tcPr/>
          <w:p>
            <w:pPr>
              <w:pStyle w:val="Compact"/>
              <w:jc w:val="left"/>
            </w:pPr>
            <w:r>
              <w:t xml:space="preserve">Start Layout</w:t>
            </w:r>
          </w:p>
        </w:tc>
        <w:tc>
          <w:tcPr/>
          <w:p>
            <w:pPr>
              <w:pStyle w:val="Compact"/>
              <w:jc w:val="left"/>
            </w:pPr>
            <w:r>
              <w:t xml:space="preserve">Settings Catalog</w:t>
            </w:r>
          </w:p>
        </w:tc>
        <w:tc>
          <w:tcPr/>
          <w:p>
            <w:pPr>
              <w:pStyle w:val="Compact"/>
              <w:jc w:val="left"/>
            </w:pPr>
            <w:r>
              <w:t xml:space="preserve">Start layout (JSON)</w:t>
            </w:r>
          </w:p>
        </w:tc>
        <w:tc>
          <w:tcPr/>
          <w:p>
            <w:pPr>
              <w:pStyle w:val="Compact"/>
            </w:pPr>
            <w:r>
              <w:t xml:space="preserve">SC-010</w:t>
            </w:r>
          </w:p>
        </w:tc>
        <w:tc>
          <w:tcPr/>
          <w:p>
            <w:pPr>
              <w:pStyle w:val="Compact"/>
            </w:pPr>
            <w:r>
              <w:t xml:space="preserve">—</w:t>
            </w:r>
          </w:p>
        </w:tc>
      </w:tr>
      <w:tr>
        <w:tc>
          <w:tcPr/>
          <w:p>
            <w:pPr>
              <w:pStyle w:val="Compact"/>
              <w:jc w:val="left"/>
            </w:pPr>
            <w:r>
              <w:t xml:space="preserve">36</w:t>
            </w:r>
          </w:p>
        </w:tc>
        <w:tc>
          <w:tcPr/>
          <w:p>
            <w:pPr>
              <w:pStyle w:val="Compact"/>
              <w:jc w:val="left"/>
            </w:pPr>
            <w:r>
              <w:t xml:space="preserve">Computer &gt; Admin Templates &gt; Windows Components &gt; Cloud Content</w:t>
            </w:r>
          </w:p>
        </w:tc>
        <w:tc>
          <w:tcPr/>
          <w:p>
            <w:pPr>
              <w:pStyle w:val="Compact"/>
              <w:jc w:val="left"/>
            </w:pPr>
            <w:r>
              <w:t xml:space="preserve">Turn off Microsoft consumer experiences</w:t>
            </w:r>
          </w:p>
        </w:tc>
        <w:tc>
          <w:tcPr/>
          <w:p>
            <w:pPr>
              <w:pStyle w:val="Compact"/>
              <w:jc w:val="left"/>
            </w:pPr>
            <w:r>
              <w:t xml:space="preserve">Settings Catalog</w:t>
            </w:r>
          </w:p>
        </w:tc>
        <w:tc>
          <w:tcPr/>
          <w:p>
            <w:pPr>
              <w:pStyle w:val="Compact"/>
              <w:jc w:val="left"/>
            </w:pPr>
            <w:r>
              <w:t xml:space="preserve">Disable consumer features</w:t>
            </w:r>
          </w:p>
        </w:tc>
        <w:tc>
          <w:tcPr/>
          <w:p>
            <w:pPr>
              <w:pStyle w:val="Compact"/>
            </w:pPr>
            <w:r>
              <w:t xml:space="preserve">SC-010</w:t>
            </w:r>
          </w:p>
        </w:tc>
        <w:tc>
          <w:tcPr/>
          <w:p>
            <w:pPr>
              <w:pStyle w:val="Compact"/>
            </w:pPr>
            <w:r>
              <w:t xml:space="preserve">—</w:t>
            </w:r>
          </w:p>
        </w:tc>
      </w:tr>
      <w:tr>
        <w:tc>
          <w:tcPr/>
          <w:p>
            <w:pPr>
              <w:pStyle w:val="Compact"/>
              <w:jc w:val="left"/>
            </w:pPr>
            <w:r>
              <w:t xml:space="preserve">37</w:t>
            </w:r>
          </w:p>
        </w:tc>
        <w:tc>
          <w:tcPr/>
          <w:p>
            <w:pPr>
              <w:pStyle w:val="Compact"/>
              <w:jc w:val="left"/>
            </w:pPr>
            <w:r>
              <w:t xml:space="preserve">Computer &gt; Admin Templates &gt; Windows Components &gt; Defender &gt; NIS</w:t>
            </w:r>
          </w:p>
        </w:tc>
        <w:tc>
          <w:tcPr/>
          <w:p>
            <w:pPr>
              <w:pStyle w:val="Compact"/>
              <w:jc w:val="left"/>
            </w:pPr>
            <w:r>
              <w:t xml:space="preserve">Turn on Network Inspection System</w:t>
            </w:r>
          </w:p>
        </w:tc>
        <w:tc>
          <w:tcPr/>
          <w:p>
            <w:pPr>
              <w:pStyle w:val="Compact"/>
              <w:jc w:val="left"/>
            </w:pPr>
            <w:r>
              <w:t xml:space="preserve">Compliance / Settings Catalog</w:t>
            </w:r>
          </w:p>
        </w:tc>
        <w:tc>
          <w:tcPr/>
          <w:p>
            <w:pPr>
              <w:pStyle w:val="Compact"/>
              <w:jc w:val="left"/>
            </w:pPr>
            <w:r>
              <w:t xml:space="preserve">Network Inspection System</w:t>
            </w:r>
          </w:p>
        </w:tc>
        <w:tc>
          <w:tcPr/>
          <w:p>
            <w:pPr>
              <w:pStyle w:val="Compact"/>
            </w:pPr>
            <w:r>
              <w:t xml:space="preserve">CP-002 / SC-002</w:t>
            </w:r>
          </w:p>
        </w:tc>
        <w:tc>
          <w:tcPr/>
          <w:p>
            <w:pPr>
              <w:pStyle w:val="Compact"/>
            </w:pPr>
            <w:r>
              <w:t xml:space="preserve">—</w:t>
            </w:r>
          </w:p>
        </w:tc>
      </w:tr>
      <w:tr>
        <w:tc>
          <w:tcPr/>
          <w:p>
            <w:pPr>
              <w:pStyle w:val="Compact"/>
              <w:jc w:val="left"/>
            </w:pPr>
            <w:r>
              <w:t xml:space="preserve">38</w:t>
            </w:r>
          </w:p>
        </w:tc>
        <w:tc>
          <w:tcPr/>
          <w:p>
            <w:pPr>
              <w:pStyle w:val="Compact"/>
              <w:jc w:val="left"/>
            </w:pPr>
            <w:r>
              <w:t xml:space="preserve">Computer &gt; Admin Templates &gt; Network &gt; DNS Client</w:t>
            </w:r>
          </w:p>
        </w:tc>
        <w:tc>
          <w:tcPr/>
          <w:p>
            <w:pPr>
              <w:pStyle w:val="Compact"/>
              <w:jc w:val="left"/>
            </w:pPr>
            <w:r>
              <w:t xml:space="preserve">DNS suffix search list</w:t>
            </w:r>
          </w:p>
        </w:tc>
        <w:tc>
          <w:tcPr/>
          <w:p>
            <w:pPr>
              <w:pStyle w:val="Compact"/>
              <w:jc w:val="left"/>
            </w:pPr>
            <w:r>
              <w:t xml:space="preserve">Settings Catalog</w:t>
            </w:r>
          </w:p>
        </w:tc>
        <w:tc>
          <w:tcPr/>
          <w:p>
            <w:pPr>
              <w:pStyle w:val="Compact"/>
              <w:jc w:val="left"/>
            </w:pPr>
            <w:r>
              <w:t xml:space="preserve">DNS Suffix Search List</w:t>
            </w:r>
          </w:p>
        </w:tc>
        <w:tc>
          <w:tcPr/>
          <w:p>
            <w:pPr>
              <w:pStyle w:val="Compact"/>
            </w:pPr>
            <w:r>
              <w:t xml:space="preserve">—</w:t>
            </w:r>
          </w:p>
        </w:tc>
        <w:tc>
          <w:tcPr/>
          <w:p>
            <w:pPr>
              <w:pStyle w:val="Compact"/>
            </w:pPr>
            <w:r>
              <w:t xml:space="preserve">Custom OMA-URI if needed</w:t>
            </w:r>
          </w:p>
        </w:tc>
      </w:tr>
      <w:tr>
        <w:tc>
          <w:tcPr/>
          <w:p>
            <w:pPr>
              <w:pStyle w:val="Compact"/>
              <w:jc w:val="left"/>
            </w:pPr>
            <w:r>
              <w:t xml:space="preserve">39</w:t>
            </w:r>
          </w:p>
        </w:tc>
        <w:tc>
          <w:tcPr/>
          <w:p>
            <w:pPr>
              <w:pStyle w:val="Compact"/>
              <w:jc w:val="left"/>
            </w:pPr>
            <w:r>
              <w:t xml:space="preserve">Computer &gt; Admin Templates &gt; System &gt; Logon</w:t>
            </w:r>
          </w:p>
        </w:tc>
        <w:tc>
          <w:tcPr/>
          <w:p>
            <w:pPr>
              <w:pStyle w:val="Compact"/>
              <w:jc w:val="left"/>
            </w:pPr>
            <w:r>
              <w:t xml:space="preserve">Always wait for network at startup</w:t>
            </w:r>
          </w:p>
        </w:tc>
        <w:tc>
          <w:tcPr/>
          <w:p>
            <w:pPr>
              <w:pStyle w:val="Compact"/>
              <w:jc w:val="left"/>
            </w:pPr>
            <w:r>
              <w:t xml:space="preserve">Settings Catalog</w:t>
            </w:r>
          </w:p>
        </w:tc>
        <w:tc>
          <w:tcPr/>
          <w:p>
            <w:pPr>
              <w:pStyle w:val="Compact"/>
              <w:jc w:val="left"/>
            </w:pPr>
            <w:r>
              <w:t xml:space="preserve">Always Wait For Network At Computer Startup</w:t>
            </w:r>
          </w:p>
        </w:tc>
        <w:tc>
          <w:tcPr/>
          <w:p>
            <w:pPr>
              <w:pStyle w:val="Compact"/>
            </w:pPr>
            <w:r>
              <w:t xml:space="preserve">—</w:t>
            </w:r>
          </w:p>
        </w:tc>
        <w:tc>
          <w:tcPr/>
          <w:p>
            <w:pPr>
              <w:pStyle w:val="Compact"/>
            </w:pPr>
            <w:r>
              <w:t xml:space="preserve">May not be needed in cloud-native</w:t>
            </w:r>
          </w:p>
        </w:tc>
      </w:tr>
      <w:tr>
        <w:tc>
          <w:tcPr/>
          <w:p>
            <w:pPr>
              <w:pStyle w:val="Compact"/>
              <w:jc w:val="left"/>
            </w:pPr>
            <w:r>
              <w:t xml:space="preserve">40</w:t>
            </w:r>
          </w:p>
        </w:tc>
        <w:tc>
          <w:tcPr/>
          <w:p>
            <w:pPr>
              <w:pStyle w:val="Compact"/>
              <w:jc w:val="left"/>
            </w:pPr>
            <w:r>
              <w:t xml:space="preserve">Computer &gt; Admin Templates &gt; System &gt; Group Policy</w:t>
            </w:r>
          </w:p>
        </w:tc>
        <w:tc>
          <w:tcPr/>
          <w:p>
            <w:pPr>
              <w:pStyle w:val="Compact"/>
              <w:jc w:val="left"/>
            </w:pPr>
            <w:r>
              <w:t xml:space="preserve">Configure Group Policy slow link detection</w:t>
            </w:r>
          </w:p>
        </w:tc>
        <w:tc>
          <w:tcPr/>
          <w:p>
            <w:pPr>
              <w:pStyle w:val="Compact"/>
              <w:jc w:val="left"/>
            </w:pPr>
            <w:r>
              <w:t xml:space="preserve">N/A</w:t>
            </w:r>
          </w:p>
        </w:tc>
        <w:tc>
          <w:tcPr/>
          <w:p>
            <w:pPr>
              <w:pStyle w:val="Compact"/>
              <w:jc w:val="left"/>
            </w:pPr>
            <w:r>
              <w:t xml:space="preserve">Not applicable — Intune is always "connected"</w:t>
            </w:r>
          </w:p>
        </w:tc>
        <w:tc>
          <w:tcPr/>
          <w:p>
            <w:pPr>
              <w:pStyle w:val="Compact"/>
            </w:pPr>
            <w:r>
              <w:t xml:space="preserve">—</w:t>
            </w:r>
          </w:p>
        </w:tc>
        <w:tc>
          <w:tcPr/>
          <w:p>
            <w:pPr>
              <w:pStyle w:val="Compact"/>
            </w:pPr>
            <w:r>
              <w:t xml:space="preserve">Deprecated in Intune model</w:t>
            </w:r>
          </w:p>
        </w:tc>
      </w:tr>
      <w:tr>
        <w:tc>
          <w:tcPr/>
          <w:p>
            <w:pPr>
              <w:pStyle w:val="Compact"/>
              <w:jc w:val="left"/>
            </w:pPr>
            <w:r>
              <w:t xml:space="preserve">41</w:t>
            </w:r>
          </w:p>
        </w:tc>
        <w:tc>
          <w:tcPr/>
          <w:p>
            <w:pPr>
              <w:pStyle w:val="Compact"/>
              <w:jc w:val="left"/>
            </w:pPr>
            <w:r>
              <w:t xml:space="preserve">Computer &gt; Admin Templates &gt; Windows Components &gt; Internet Explorer</w:t>
            </w:r>
          </w:p>
        </w:tc>
        <w:tc>
          <w:tcPr/>
          <w:p>
            <w:pPr>
              <w:pStyle w:val="Compact"/>
              <w:jc w:val="left"/>
            </w:pPr>
            <w:r>
              <w:t xml:space="preserve">All IE settings</w:t>
            </w:r>
          </w:p>
        </w:tc>
        <w:tc>
          <w:tcPr/>
          <w:p>
            <w:pPr>
              <w:pStyle w:val="Compact"/>
              <w:jc w:val="left"/>
            </w:pPr>
            <w:r>
              <w:t xml:space="preserve">N/A</w:t>
            </w:r>
          </w:p>
        </w:tc>
        <w:tc>
          <w:tcPr/>
          <w:p>
            <w:pPr>
              <w:pStyle w:val="Compact"/>
              <w:jc w:val="left"/>
            </w:pPr>
            <w:r>
              <w:t xml:space="preserve">Replaced by SC-003 (Edge) — IE is deprecated</w:t>
            </w:r>
          </w:p>
        </w:tc>
        <w:tc>
          <w:tcPr/>
          <w:p>
            <w:pPr>
              <w:pStyle w:val="Compact"/>
            </w:pPr>
            <w:r>
              <w:t xml:space="preserve">SC-003</w:t>
            </w:r>
          </w:p>
        </w:tc>
        <w:tc>
          <w:tcPr/>
          <w:p>
            <w:pPr>
              <w:pStyle w:val="Compact"/>
            </w:pPr>
            <w:r>
              <w:t xml:space="preserve">IE mode in Edge if needed</w:t>
            </w:r>
          </w:p>
        </w:tc>
      </w:tr>
      <w:tr>
        <w:tc>
          <w:tcPr/>
          <w:p>
            <w:pPr>
              <w:pStyle w:val="Compact"/>
              <w:jc w:val="left"/>
            </w:pPr>
            <w:r>
              <w:t xml:space="preserve">42</w:t>
            </w:r>
          </w:p>
        </w:tc>
        <w:tc>
          <w:tcPr/>
          <w:p>
            <w:pPr>
              <w:pStyle w:val="Compact"/>
              <w:jc w:val="left"/>
            </w:pPr>
            <w:r>
              <w:t xml:space="preserve">Computer &gt; Admin Templates &gt; Printers</w:t>
            </w:r>
          </w:p>
        </w:tc>
        <w:tc>
          <w:tcPr/>
          <w:p>
            <w:pPr>
              <w:pStyle w:val="Compact"/>
              <w:jc w:val="left"/>
            </w:pPr>
            <w:r>
              <w:t xml:space="preserve">Point and Print restrictions</w:t>
            </w:r>
          </w:p>
        </w:tc>
        <w:tc>
          <w:tcPr/>
          <w:p>
            <w:pPr>
              <w:pStyle w:val="Compact"/>
              <w:jc w:val="left"/>
            </w:pPr>
            <w:r>
              <w:t xml:space="preserve">Settings Catalog</w:t>
            </w:r>
          </w:p>
        </w:tc>
        <w:tc>
          <w:tcPr/>
          <w:p>
            <w:pPr>
              <w:pStyle w:val="Compact"/>
              <w:jc w:val="left"/>
            </w:pPr>
            <w:r>
              <w:t xml:space="preserve">Point and Print Restrictions</w:t>
            </w:r>
          </w:p>
        </w:tc>
        <w:tc>
          <w:tcPr/>
          <w:p>
            <w:pPr>
              <w:pStyle w:val="Compact"/>
            </w:pPr>
            <w:r>
              <w:t xml:space="preserve">—</w:t>
            </w:r>
          </w:p>
        </w:tc>
        <w:tc>
          <w:tcPr/>
          <w:p>
            <w:pPr>
              <w:pStyle w:val="Compact"/>
            </w:pPr>
            <w:r>
              <w:t xml:space="preserve">PrintNightmare mitigation</w:t>
            </w:r>
          </w:p>
        </w:tc>
      </w:tr>
      <w:tr>
        <w:tc>
          <w:tcPr/>
          <w:p>
            <w:pPr>
              <w:pStyle w:val="Compact"/>
              <w:jc w:val="left"/>
            </w:pPr>
            <w:r>
              <w:t xml:space="preserve">43</w:t>
            </w:r>
          </w:p>
        </w:tc>
        <w:tc>
          <w:tcPr/>
          <w:p>
            <w:pPr>
              <w:pStyle w:val="Compact"/>
              <w:jc w:val="left"/>
            </w:pPr>
            <w:r>
              <w:t xml:space="preserve">Computer &gt; Admin Templates &gt; System &gt; Power Management</w:t>
            </w:r>
          </w:p>
        </w:tc>
        <w:tc>
          <w:tcPr/>
          <w:p>
            <w:pPr>
              <w:pStyle w:val="Compact"/>
              <w:jc w:val="left"/>
            </w:pPr>
            <w:r>
              <w:t xml:space="preserve">Sleep/hibernate settings</w:t>
            </w:r>
          </w:p>
        </w:tc>
        <w:tc>
          <w:tcPr/>
          <w:p>
            <w:pPr>
              <w:pStyle w:val="Compact"/>
              <w:jc w:val="left"/>
            </w:pPr>
            <w:r>
              <w:t xml:space="preserve">Settings Catalog</w:t>
            </w:r>
          </w:p>
        </w:tc>
        <w:tc>
          <w:tcPr/>
          <w:p>
            <w:pPr>
              <w:pStyle w:val="Compact"/>
              <w:jc w:val="left"/>
            </w:pPr>
            <w:r>
              <w:t xml:space="preserve">Power settings (various)</w:t>
            </w:r>
          </w:p>
        </w:tc>
        <w:tc>
          <w:tcPr/>
          <w:p>
            <w:pPr>
              <w:pStyle w:val="Compact"/>
            </w:pPr>
            <w:r>
              <w:t xml:space="preserve">—</w:t>
            </w:r>
          </w:p>
        </w:tc>
        <w:tc>
          <w:tcPr/>
          <w:p>
            <w:pPr>
              <w:pStyle w:val="Compact"/>
            </w:pPr>
            <w:r>
              <w:t xml:space="preserve">Device-type dependent</w:t>
            </w:r>
          </w:p>
        </w:tc>
      </w:tr>
      <w:tr>
        <w:tc>
          <w:tcPr/>
          <w:p>
            <w:pPr>
              <w:pStyle w:val="Compact"/>
              <w:jc w:val="left"/>
            </w:pPr>
            <w:r>
              <w:t xml:space="preserve">44</w:t>
            </w:r>
          </w:p>
        </w:tc>
        <w:tc>
          <w:tcPr/>
          <w:p>
            <w:pPr>
              <w:pStyle w:val="Compact"/>
              <w:jc w:val="left"/>
            </w:pPr>
            <w:r>
              <w:t xml:space="preserve">Computer &gt; Windows Settings &gt; Scripts</w:t>
            </w:r>
          </w:p>
        </w:tc>
        <w:tc>
          <w:tcPr/>
          <w:p>
            <w:pPr>
              <w:pStyle w:val="Compact"/>
              <w:jc w:val="left"/>
            </w:pPr>
            <w:r>
              <w:t xml:space="preserve">Startup/shutdown scripts</w:t>
            </w:r>
          </w:p>
        </w:tc>
        <w:tc>
          <w:tcPr/>
          <w:p>
            <w:pPr>
              <w:pStyle w:val="Compact"/>
              <w:jc w:val="left"/>
            </w:pPr>
            <w:r>
              <w:t xml:space="preserve">Intune Remediations / Win32 App</w:t>
            </w:r>
          </w:p>
        </w:tc>
        <w:tc>
          <w:tcPr/>
          <w:p>
            <w:pPr>
              <w:pStyle w:val="Compact"/>
              <w:jc w:val="left"/>
            </w:pPr>
            <w:r>
              <w:t xml:space="preserve">Proactive remediations or PowerShell scripts</w:t>
            </w:r>
          </w:p>
        </w:tc>
        <w:tc>
          <w:tcPr/>
          <w:p>
            <w:pPr>
              <w:pStyle w:val="Compact"/>
            </w:pPr>
            <w:r>
              <w:t xml:space="preserve">—</w:t>
            </w:r>
          </w:p>
        </w:tc>
        <w:tc>
          <w:tcPr/>
          <w:p>
            <w:pPr>
              <w:pStyle w:val="Compact"/>
            </w:pPr>
            <w:r>
              <w:t xml:space="preserve">Scripts run via Intune Scripts blade</w:t>
            </w:r>
          </w:p>
        </w:tc>
      </w:tr>
      <w:tr>
        <w:tc>
          <w:tcPr/>
          <w:p>
            <w:pPr>
              <w:pStyle w:val="Compact"/>
              <w:jc w:val="left"/>
            </w:pPr>
            <w:r>
              <w:t xml:space="preserve">45</w:t>
            </w:r>
          </w:p>
        </w:tc>
        <w:tc>
          <w:tcPr/>
          <w:p>
            <w:pPr>
              <w:pStyle w:val="Compact"/>
              <w:jc w:val="left"/>
            </w:pPr>
            <w:r>
              <w:t xml:space="preserve">User &gt; Windows Settings &gt; Scripts</w:t>
            </w:r>
          </w:p>
        </w:tc>
        <w:tc>
          <w:tcPr/>
          <w:p>
            <w:pPr>
              <w:pStyle w:val="Compact"/>
              <w:jc w:val="left"/>
            </w:pPr>
            <w:r>
              <w:t xml:space="preserve">Logon/logoff scripts (drive mappings)</w:t>
            </w:r>
          </w:p>
        </w:tc>
        <w:tc>
          <w:tcPr/>
          <w:p>
            <w:pPr>
              <w:pStyle w:val="Compact"/>
              <w:jc w:val="left"/>
            </w:pPr>
            <w:r>
              <w:t xml:space="preserve">Settings Catalog / Intune Scripts</w:t>
            </w:r>
          </w:p>
        </w:tc>
        <w:tc>
          <w:tcPr/>
          <w:p>
            <w:pPr>
              <w:pStyle w:val="Compact"/>
              <w:jc w:val="left"/>
            </w:pPr>
            <w:r>
              <w:t xml:space="preserve">OneDrive KFM + SharePoint shortcuts</w:t>
            </w:r>
          </w:p>
        </w:tc>
        <w:tc>
          <w:tcPr/>
          <w:p>
            <w:pPr>
              <w:pStyle w:val="Compact"/>
            </w:pPr>
            <w:r>
              <w:t xml:space="preserve">SC-004</w:t>
            </w:r>
          </w:p>
        </w:tc>
        <w:tc>
          <w:tcPr/>
          <w:p>
            <w:pPr>
              <w:pStyle w:val="Compact"/>
            </w:pPr>
            <w:r>
              <w:t xml:space="preserve">Drive maps replaced by KFM</w:t>
            </w:r>
          </w:p>
        </w:tc>
      </w:tr>
      <w:tr>
        <w:tc>
          <w:tcPr/>
          <w:p>
            <w:pPr>
              <w:pStyle w:val="Compact"/>
              <w:jc w:val="left"/>
            </w:pPr>
            <w:r>
              <w:t xml:space="preserve">46</w:t>
            </w:r>
          </w:p>
        </w:tc>
        <w:tc>
          <w:tcPr/>
          <w:p>
            <w:pPr>
              <w:pStyle w:val="Compact"/>
              <w:jc w:val="left"/>
            </w:pPr>
            <w:r>
              <w:t xml:space="preserve">Computer &gt; Admin Templates &gt; Windows Components &gt; Delivery Optimization</w:t>
            </w:r>
          </w:p>
        </w:tc>
        <w:tc>
          <w:tcPr/>
          <w:p>
            <w:pPr>
              <w:pStyle w:val="Compact"/>
              <w:jc w:val="left"/>
            </w:pPr>
            <w:r>
              <w:t xml:space="preserve">Download mode</w:t>
            </w:r>
          </w:p>
        </w:tc>
        <w:tc>
          <w:tcPr/>
          <w:p>
            <w:pPr>
              <w:pStyle w:val="Compact"/>
              <w:jc w:val="left"/>
            </w:pPr>
            <w:r>
              <w:t xml:space="preserve">Settings Catalog</w:t>
            </w:r>
          </w:p>
        </w:tc>
        <w:tc>
          <w:tcPr/>
          <w:p>
            <w:pPr>
              <w:pStyle w:val="Compact"/>
              <w:jc w:val="left"/>
            </w:pPr>
            <w:r>
              <w:t xml:space="preserve">DO Download Mode</w:t>
            </w:r>
          </w:p>
        </w:tc>
        <w:tc>
          <w:tcPr/>
          <w:p>
            <w:pPr>
              <w:pStyle w:val="Compact"/>
            </w:pPr>
            <w:r>
              <w:t xml:space="preserve">SC-005</w:t>
            </w:r>
          </w:p>
        </w:tc>
        <w:tc>
          <w:tcPr/>
          <w:p>
            <w:pPr>
              <w:pStyle w:val="Compact"/>
            </w:pPr>
            <w:r>
              <w:t xml:space="preserve">—</w:t>
            </w:r>
          </w:p>
        </w:tc>
      </w:tr>
      <w:tr>
        <w:tc>
          <w:tcPr/>
          <w:p>
            <w:pPr>
              <w:pStyle w:val="Compact"/>
              <w:jc w:val="left"/>
            </w:pPr>
            <w:r>
              <w:t xml:space="preserve">47</w:t>
            </w:r>
          </w:p>
        </w:tc>
        <w:tc>
          <w:tcPr/>
          <w:p>
            <w:pPr>
              <w:pStyle w:val="Compact"/>
              <w:jc w:val="left"/>
            </w:pPr>
            <w:r>
              <w:t xml:space="preserve">Computer &gt; Admin Templates &gt; Windows Components &gt; Data Collection</w:t>
            </w:r>
          </w:p>
        </w:tc>
        <w:tc>
          <w:tcPr/>
          <w:p>
            <w:pPr>
              <w:pStyle w:val="Compact"/>
              <w:jc w:val="left"/>
            </w:pPr>
            <w:r>
              <w:t xml:space="preserve">Allow Telemetry</w:t>
            </w:r>
          </w:p>
        </w:tc>
        <w:tc>
          <w:tcPr/>
          <w:p>
            <w:pPr>
              <w:pStyle w:val="Compact"/>
              <w:jc w:val="left"/>
            </w:pPr>
            <w:r>
              <w:t xml:space="preserve">Settings Catalog</w:t>
            </w:r>
          </w:p>
        </w:tc>
        <w:tc>
          <w:tcPr/>
          <w:p>
            <w:pPr>
              <w:pStyle w:val="Compact"/>
              <w:jc w:val="left"/>
            </w:pPr>
            <w:r>
              <w:t xml:space="preserve">Allow Telemetry</w:t>
            </w:r>
          </w:p>
        </w:tc>
        <w:tc>
          <w:tcPr/>
          <w:p>
            <w:pPr>
              <w:pStyle w:val="Compact"/>
            </w:pPr>
            <w:r>
              <w:t xml:space="preserve">—</w:t>
            </w:r>
          </w:p>
        </w:tc>
        <w:tc>
          <w:tcPr/>
          <w:p>
            <w:pPr>
              <w:pStyle w:val="Compact"/>
            </w:pPr>
            <w:r>
              <w:t xml:space="preserve">Required for WUfB reporting</w:t>
            </w:r>
          </w:p>
        </w:tc>
      </w:tr>
      <w:tr>
        <w:tc>
          <w:tcPr/>
          <w:p>
            <w:pPr>
              <w:pStyle w:val="Compact"/>
              <w:jc w:val="left"/>
            </w:pPr>
            <w:r>
              <w:t xml:space="preserve">48</w:t>
            </w:r>
          </w:p>
        </w:tc>
        <w:tc>
          <w:tcPr/>
          <w:p>
            <w:pPr>
              <w:pStyle w:val="Compact"/>
              <w:jc w:val="left"/>
            </w:pPr>
            <w:r>
              <w:t xml:space="preserve">Computer &gt; Admin Templates &gt; Windows Components &gt; Windows Defender Exploit Guard &gt; Network Protection</w:t>
            </w:r>
          </w:p>
        </w:tc>
        <w:tc>
          <w:tcPr/>
          <w:p>
            <w:pPr>
              <w:pStyle w:val="Compact"/>
              <w:jc w:val="left"/>
            </w:pPr>
            <w:r>
              <w:t xml:space="preserve">Prevent users and apps from accessing dangerous websites</w:t>
            </w:r>
          </w:p>
        </w:tc>
        <w:tc>
          <w:tcPr/>
          <w:p>
            <w:pPr>
              <w:pStyle w:val="Compact"/>
              <w:jc w:val="left"/>
            </w:pPr>
            <w:r>
              <w:t xml:space="preserve">Settings Catalog</w:t>
            </w:r>
          </w:p>
        </w:tc>
        <w:tc>
          <w:tcPr/>
          <w:p>
            <w:pPr>
              <w:pStyle w:val="Compact"/>
              <w:jc w:val="left"/>
            </w:pPr>
            <w:r>
              <w:t xml:space="preserve">Network Protection — Enable</w:t>
            </w:r>
          </w:p>
        </w:tc>
        <w:tc>
          <w:tcPr/>
          <w:p>
            <w:pPr>
              <w:pStyle w:val="Compact"/>
            </w:pPr>
            <w:r>
              <w:t xml:space="preserve">SC-002</w:t>
            </w:r>
          </w:p>
        </w:tc>
        <w:tc>
          <w:tcPr/>
          <w:p>
            <w:pPr>
              <w:pStyle w:val="Compact"/>
            </w:pPr>
            <w:r>
              <w:t xml:space="preserve">—</w:t>
            </w:r>
          </w:p>
        </w:tc>
      </w:tr>
      <w:tr>
        <w:tc>
          <w:tcPr/>
          <w:p>
            <w:pPr>
              <w:pStyle w:val="Compact"/>
              <w:jc w:val="left"/>
            </w:pPr>
            <w:r>
              <w:t xml:space="preserve">49</w:t>
            </w:r>
          </w:p>
        </w:tc>
        <w:tc>
          <w:tcPr/>
          <w:p>
            <w:pPr>
              <w:pStyle w:val="Compact"/>
              <w:jc w:val="left"/>
            </w:pPr>
            <w:r>
              <w:t xml:space="preserve">Computer &gt; Admin Templates &gt; Windows Components &gt; Microsoft Defender Antivirus</w:t>
            </w:r>
          </w:p>
        </w:tc>
        <w:tc>
          <w:tcPr/>
          <w:p>
            <w:pPr>
              <w:pStyle w:val="Compact"/>
              <w:jc w:val="left"/>
            </w:pPr>
            <w:r>
              <w:t xml:space="preserve">Configure PUA protection</w:t>
            </w:r>
          </w:p>
        </w:tc>
        <w:tc>
          <w:tcPr/>
          <w:p>
            <w:pPr>
              <w:pStyle w:val="Compact"/>
              <w:jc w:val="left"/>
            </w:pPr>
            <w:r>
              <w:t xml:space="preserve">Settings Catalog</w:t>
            </w:r>
          </w:p>
        </w:tc>
        <w:tc>
          <w:tcPr/>
          <w:p>
            <w:pPr>
              <w:pStyle w:val="Compact"/>
              <w:jc w:val="left"/>
            </w:pPr>
            <w:r>
              <w:t xml:space="preserve">PUA Protection</w:t>
            </w:r>
          </w:p>
        </w:tc>
        <w:tc>
          <w:tcPr/>
          <w:p>
            <w:pPr>
              <w:pStyle w:val="Compact"/>
            </w:pPr>
            <w:r>
              <w:t xml:space="preserve">SC-002</w:t>
            </w:r>
          </w:p>
        </w:tc>
        <w:tc>
          <w:tcPr/>
          <w:p>
            <w:pPr>
              <w:pStyle w:val="Compact"/>
            </w:pPr>
            <w:r>
              <w:t xml:space="preserve">—</w:t>
            </w:r>
          </w:p>
        </w:tc>
      </w:tr>
      <w:tr>
        <w:tc>
          <w:tcPr/>
          <w:p>
            <w:pPr>
              <w:pStyle w:val="Compact"/>
              <w:jc w:val="left"/>
            </w:pPr>
            <w:r>
              <w:t xml:space="preserve">50</w:t>
            </w:r>
          </w:p>
        </w:tc>
        <w:tc>
          <w:tcPr/>
          <w:p>
            <w:pPr>
              <w:pStyle w:val="Compact"/>
              <w:jc w:val="left"/>
            </w:pPr>
            <w:r>
              <w:t xml:space="preserve">Computer &gt; Admin Templates &gt; LAPS</w:t>
            </w:r>
          </w:p>
        </w:tc>
        <w:tc>
          <w:tcPr/>
          <w:p>
            <w:pPr>
              <w:pStyle w:val="Compact"/>
              <w:jc w:val="left"/>
            </w:pPr>
            <w:r>
              <w:t xml:space="preserve">LAPS password settings</w:t>
            </w:r>
          </w:p>
        </w:tc>
        <w:tc>
          <w:tcPr/>
          <w:p>
            <w:pPr>
              <w:pStyle w:val="Compact"/>
              <w:jc w:val="left"/>
            </w:pPr>
            <w:r>
              <w:t xml:space="preserve">Settings Catalog</w:t>
            </w:r>
          </w:p>
        </w:tc>
        <w:tc>
          <w:tcPr/>
          <w:p>
            <w:pPr>
              <w:pStyle w:val="Compact"/>
              <w:jc w:val="left"/>
            </w:pPr>
            <w:r>
              <w:t xml:space="preserve">Windows LAPS settings</w:t>
            </w:r>
          </w:p>
        </w:tc>
        <w:tc>
          <w:tcPr/>
          <w:p>
            <w:pPr>
              <w:pStyle w:val="Compact"/>
            </w:pPr>
            <w:r>
              <w:t xml:space="preserve">SC-008</w:t>
            </w:r>
          </w:p>
        </w:tc>
        <w:tc>
          <w:tcPr/>
          <w:p>
            <w:pPr>
              <w:pStyle w:val="Compact"/>
            </w:pPr>
            <w:r>
              <w:t xml:space="preserve">Azure AD backup replaces AD DS</w:t>
            </w:r>
          </w:p>
        </w:tc>
      </w:tr>
    </w:tbl>
    <w:p>
      <w:pPr>
        <w:pStyle w:val="BodyText"/>
      </w:pPr>
      <w:r>
        <w:t xml:space="preserve">8. Dynamic Group Templates</w:t>
      </w:r>
    </w:p>
    <w:p>
      <w:pPr>
        <w:pStyle w:val="BodyText"/>
      </w:pPr>
      <w:r>
        <w:t xml:space="preserve">The following PowerShell and Microsoft Graph examples create the dynamic device groups used for policy targeting throughout this document. All groups use the extension attribute schema (Section 1.4).</w:t>
      </w:r>
    </w:p>
    <w:p>
      <w:pPr>
        <w:pStyle w:val="BodyText"/>
      </w:pPr>
      <w:r>
        <w:t xml:space="preserve">8.1 Tier-Based Groups</w:t>
      </w:r>
    </w:p>
    <w:p>
      <w:pPr>
        <w:pStyle w:val="BodyText"/>
      </w:pPr>
      <w:r>
        <w:t xml:space="preserve">Tier 0 Devices — Privileged Access Workstations</w:t>
      </w:r>
    </w:p>
    <w:tbl>
      <w:tblPr>
        <w:tblStyle w:val="Table"/>
        <w:tblW w:type="pct" w:w="4974"/>
        <w:tblLayout w:type="fixed"/>
        <w:tblLook w:firstRow="0" w:lastRow="0" w:firstColumn="0" w:lastColumn="0" w:noHBand="0" w:noVBand="0" w:val="0000"/>
      </w:tblPr>
      <w:tblGrid>
        <w:gridCol w:w="7878"/>
      </w:tblGrid>
      <w:tr>
        <w:tc>
          <w:tcPr/>
          <w:p>
            <w:pPr>
              <w:pStyle w:val="Compact"/>
              <w:jc w:val="left"/>
            </w:pPr>
            <w:r>
              <w:t xml:space="preserve"># PowerShell (Microsoft Graph SDK) New-MgGroup -DisplayName "FMP-Devices-Tier0" ` -Description "Tier 0 Privileged Access Workstations" ` -MailEnabled:$false ` -MailNickname "fmp-devices-tier0" ` -SecurityEnabled:$true ` -GroupTypes @("DynamicMembership") ` -MembershipRule '(device.extensionAttribute11 -eq "Tier0")' ` -MembershipRuleProcessingState "On"</w:t>
            </w:r>
          </w:p>
        </w:tc>
      </w:tr>
    </w:tbl>
    <w:p>
      <w:pPr>
        <w:pStyle w:val="BodyText"/>
      </w:pPr>
      <w:r>
        <w:t xml:space="preserve">Tier 1 Servers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New-MgGroup -DisplayName "FMP-Devices-Tier1" ` -Description "Tier 1 Servers (Azure Arc enrolled)" ` -MailEnabled:$false ` -MailNickname "fmp-devices-tier1" ` -SecurityEnabled:$true ` -GroupTypes @("DynamicMembership") ` -MembershipRule '(device.extensionAttribute11 -eq "Tier1")' ` -MembershipRuleProcessingState "On"</w:t>
            </w:r>
          </w:p>
        </w:tc>
      </w:tr>
    </w:tbl>
    <w:p>
      <w:pPr>
        <w:pStyle w:val="BodyText"/>
      </w:pPr>
      <w:r>
        <w:t xml:space="preserve">Tier 2 Standard Workstations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New-MgGroup -DisplayName "FMP-Devices-Tier2" ` -Description "Tier 2 Standard End-User Workstations" ` -MailEnabled:$false ` -MailNickname "fmp-devices-tier2" ` -SecurityEnabled:$true ` -GroupTypes @("DynamicMembership") ` -MembershipRule '(device.extensionAttribute11 -eq "Tier2")' ` -MembershipRuleProcessingState "On"</w:t>
            </w:r>
          </w:p>
        </w:tc>
      </w:tr>
    </w:tbl>
    <w:p>
      <w:pPr>
        <w:pStyle w:val="BodyText"/>
      </w:pPr>
      <w:r>
        <w:t xml:space="preserve">8.2 Environment Groups</w:t>
      </w:r>
    </w:p>
    <w:tbl>
      <w:tblPr>
        <w:tblStyle w:val="Table"/>
        <w:tblW w:type="pct" w:w="4991"/>
        <w:tblLayout w:type="fixed"/>
        <w:tblLook w:firstRow="0" w:lastRow="0" w:firstColumn="0" w:lastColumn="0" w:noHBand="0" w:noVBand="0" w:val="0000"/>
      </w:tblPr>
      <w:tblGrid>
        <w:gridCol w:w="7905"/>
      </w:tblGrid>
      <w:tr>
        <w:tc>
          <w:tcPr/>
          <w:p>
            <w:pPr>
              <w:pStyle w:val="Compact"/>
              <w:jc w:val="left"/>
            </w:pPr>
            <w:r>
              <w:t xml:space="preserve"># Production Devices New-MgGroup -DisplayName "FMP-Devices-Production" ` -Description "Production environment devices" ` -MailEnabled:$false -MailNickname "fmp-devices-prod" ` -SecurityEnabled:$true -GroupTypes @("DynamicMembership") ` -MembershipRule '(device.extensionAttribute13 -eq "Production")' ` -MembershipRuleProcessingState "On" # Staging Devices New-MgGroup -DisplayName "FMP-Devices-Staging" ` -Description "Staging environment devices" ` -MailEnabled:$false -MailNickname "fmp-devices-staging" ` -SecurityEnabled:$true -GroupTypes @("DynamicMembership") ` -MembershipRule '(device.extensionAttribute13 -eq "Staging")' ` -MembershipRuleProcessingState "On" # Dev Devices New-MgGroup -DisplayName "FMP-Devices-Dev" ` -Description "Development environment devices" ` -MailEnabled:$false -MailNickname "fmp-devices-dev" ` -SecurityEnabled:$true -GroupTypes @("DynamicMembership") ` -MembershipRule '(device.extensionAttribute13 -eq "Dev")' ` -MembershipRuleProcessingState "On"</w:t>
            </w:r>
          </w:p>
        </w:tc>
      </w:tr>
    </w:tbl>
    <w:p>
      <w:pPr>
        <w:pStyle w:val="BodyText"/>
      </w:pPr>
      <w:r>
        <w:t xml:space="preserve">8.3 Role-Based Groups</w:t>
      </w:r>
    </w:p>
    <w:tbl>
      <w:tblPr>
        <w:tblStyle w:val="Table"/>
        <w:tblW w:type="pct" w:w="4971"/>
        <w:tblLayout w:type="fixed"/>
        <w:tblLook w:firstRow="0" w:lastRow="0" w:firstColumn="0" w:lastColumn="0" w:noHBand="0" w:noVBand="0" w:val="0000"/>
      </w:tblPr>
      <w:tblGrid>
        <w:gridCol w:w="7874"/>
      </w:tblGrid>
      <w:tr>
        <w:tc>
          <w:tcPr/>
          <w:p>
            <w:pPr>
              <w:pStyle w:val="Compact"/>
              <w:jc w:val="left"/>
            </w:pPr>
            <w:r>
              <w:t xml:space="preserve"># Kiosk Devices New-MgGroup -DisplayName "FMP-Devices-Kiosk" ` -Description "Kiosk and shared devices" ` -MailEnabled:$false -MailNickname "fmp-devices-kiosk" ` -SecurityEnabled:$true -GroupTypes @("DynamicMembership") ` -MembershipRule '(device.extensionAttribute12 -eq "Kiosk")' ` -MembershipRuleProcessingState "On"</w:t>
            </w:r>
          </w:p>
        </w:tc>
      </w:tr>
    </w:tbl>
    <w:p>
      <w:pPr>
        <w:pStyle w:val="BodyText"/>
      </w:pPr>
      <w:r>
        <w:t xml:space="preserve">8.4 Region, Site, and Department Groups</w:t>
      </w:r>
    </w:p>
    <w:tbl>
      <w:tblPr>
        <w:tblStyle w:val="Table"/>
        <w:tblW w:type="pct" w:w="4991"/>
        <w:tblLayout w:type="fixed"/>
        <w:tblLook w:firstRow="0" w:lastRow="0" w:firstColumn="0" w:lastColumn="0" w:noHBand="0" w:noVBand="0" w:val="0000"/>
      </w:tblPr>
      <w:tblGrid>
        <w:gridCol w:w="7905"/>
      </w:tblGrid>
      <w:tr>
        <w:tc>
          <w:tcPr/>
          <w:p>
            <w:pPr>
              <w:pStyle w:val="Compact"/>
              <w:jc w:val="left"/>
            </w:pPr>
            <w:r>
              <w:t xml:space="preserve"># Region — East New-MgGroup -DisplayName "FMP-Devices-Region-East" ` -Description "Devices in East region" ` -MailEnabled:$false -MailNickname "fmp-devices-east" ` -SecurityEnabled:$true -GroupTypes @("DynamicMembership") ` -MembershipRule '(device.extensionAttribute1 -eq "EASTUS")' ` -MembershipRuleProcessingState "On" # Department — Governance New-MgGroup -DisplayName "FMP-Devices-Dept-Governance" ` -Description "Devices assigned to Governance department" ` -MailEnabled:$false -MailNickname "fmp-devices-governance" ` -SecurityEnabled:$true -GroupTypes @("DynamicMembership") ` -MembershipRule '(device.extensionAttribute3 -eq "Governance")' ` -MembershipRuleProcessingState "On"</w:t>
            </w:r>
          </w:p>
        </w:tc>
      </w:tr>
    </w:tbl>
    <w:p>
      <w:pPr>
        <w:pStyle w:val="BodyText"/>
      </w:pPr>
      <w:r>
        <w:t xml:space="preserve">8.5 Graph API — REST Example</w:t>
      </w:r>
    </w:p>
    <w:tbl>
      <w:tblPr>
        <w:tblStyle w:val="Table"/>
        <w:tblW w:type="pct" w:w="4977"/>
        <w:tblLayout w:type="fixed"/>
        <w:tblLook w:firstRow="0" w:lastRow="0" w:firstColumn="0" w:lastColumn="0" w:noHBand="0" w:noVBand="0" w:val="0000"/>
      </w:tblPr>
      <w:tblGrid>
        <w:gridCol w:w="7883"/>
      </w:tblGrid>
      <w:tr>
        <w:tc>
          <w:tcPr/>
          <w:p>
            <w:pPr>
              <w:pStyle w:val="Compact"/>
              <w:jc w:val="left"/>
            </w:pPr>
            <w:r>
              <w:t xml:space="preserve">POST https://graph.microsoft.com/v1.0/groups Content-Type: application/json { "displayName": "FMP-Devices-Tier0", "description": "Tier 0 Privileged Access Workstations", "mailEnabled": false, "mailNickname": "fmp-devices-tier0", "securityEnabled": true, "groupTypes": ["DynamicMembership"], "membershipRule": "(device.extensionAttribute11 -eq \"Tier0\")", "membershipRuleProcessingState": "On" }</w:t>
            </w:r>
          </w:p>
        </w:tc>
      </w:tr>
    </w:tbl>
    <w:p/>
    <w:tbl>
      <w:tblPr>
        <w:tblStyle w:val="Table"/>
        <w:tblW w:type="pct" w:w="5023"/>
        <w:tblLayout w:type="fixed"/>
        <w:tblLook w:firstRow="0" w:lastRow="0" w:firstColumn="0" w:lastColumn="0" w:noHBand="0" w:noVBand="0" w:val="0000"/>
      </w:tblPr>
      <w:tblGrid>
        <w:gridCol w:w="7957"/>
      </w:tblGrid>
      <w:tr>
        <w:tc>
          <w:tcPr/>
          <w:p>
            <w:pPr>
              <w:pStyle w:val="FirstParagraph"/>
            </w:pPr>
            <w:r>
              <w:rPr>
                <w:b/>
                <w:bCs/>
              </w:rPr>
              <w:t xml:space="preserve">GCC-Moderate Note</w:t>
            </w:r>
          </w:p>
          <w:p>
            <w:pPr>
              <w:pStyle w:val="BodyText"/>
            </w:pPr>
            <w:r>
              <w:t xml:space="preserve">GCC-Moderate runs on the commercial Microsoft Graph, Entra, and Intune services: use</w:t>
            </w:r>
            <w:r>
              <w:t xml:space="preserve"> </w:t>
            </w:r>
            <w:r>
              <w:rPr>
                <w:b/>
                <w:bCs/>
              </w:rPr>
              <w:t xml:space="preserve">graph.microsoft.com</w:t>
            </w:r>
            <w:r>
              <w:t xml:space="preserve">,</w:t>
            </w:r>
            <w:r>
              <w:t xml:space="preserve"> </w:t>
            </w:r>
            <w:r>
              <w:rPr>
                <w:b/>
                <w:bCs/>
              </w:rPr>
              <w:t xml:space="preserve">entra.microsoft.com</w:t>
            </w:r>
            <w:r>
              <w:t xml:space="preserve">, and</w:t>
            </w:r>
            <w:r>
              <w:t xml:space="preserve"> </w:t>
            </w:r>
            <w:r>
              <w:rPr>
                <w:b/>
                <w:bCs/>
              </w:rPr>
              <w:t xml:space="preserve">intune.microsoft.com</w:t>
            </w:r>
            <w:r>
              <w:t xml:space="preserve">. The</w:t>
            </w:r>
            <w:r>
              <w:t xml:space="preserve"> </w:t>
            </w:r>
            <w:r>
              <w:rPr>
                <w:b/>
                <w:bCs/>
              </w:rPr>
              <w:t xml:space="preserve">.us</w:t>
            </w:r>
            <w:r>
              <w:t xml:space="preserve"> </w:t>
            </w:r>
            <w:r>
              <w:t xml:space="preserve">endpoints are for GCC High and</w:t>
            </w:r>
            <w:r>
              <w:t xml:space="preserve"> </w:t>
            </w:r>
            <w:r>
              <w:t xml:space="preserve">DoD.</w:t>
            </w:r>
          </w:p>
        </w:tc>
      </w:tr>
    </w:tbl>
    <w:p>
      <w:pPr>
        <w:pStyle w:val="BodyText"/>
      </w:pPr>
      <w:r>
        <w:t xml:space="preserve">9. Deployment Methodology</w:t>
      </w:r>
    </w:p>
    <w:p>
      <w:pPr>
        <w:pStyle w:val="BodyText"/>
      </w:pPr>
      <w:r>
        <w:t xml:space="preserve">The GPO-to-Intune migration follows a seven-phase methodology designed to minimize disruption, maintain security posture throughout the transition, and provide rollback capability at every stage.</w:t>
      </w:r>
    </w:p>
    <w:p>
      <w:pPr>
        <w:pStyle w:val="BodyText"/>
      </w:pPr>
      <w:r>
        <w:t xml:space="preserve">Phase 1: GPO Analysis</w:t>
      </w:r>
    </w:p>
    <w:p>
      <w:pPr>
        <w:pStyle w:val="BodyText"/>
      </w:pPr>
      <w:r>
        <w:rPr>
          <w:b/>
          <w:bCs/>
        </w:rPr>
        <w:t xml:space="preserve">Duration:</w:t>
      </w:r>
      <w:r>
        <w:t xml:space="preserve"> </w:t>
      </w:r>
      <w:r>
        <w:t xml:space="preserve">2–3 weeks |</w:t>
      </w:r>
      <w:r>
        <w:t xml:space="preserve"> </w:t>
      </w:r>
      <w:r>
        <w:rPr>
          <w:b/>
          <w:bCs/>
        </w:rPr>
        <w:t xml:space="preserve">Risk:</w:t>
      </w:r>
      <w:r>
        <w:t xml:space="preserve"> </w:t>
      </w:r>
      <w:r>
        <w:t xml:space="preserve">Low (read-only)</w:t>
      </w:r>
    </w:p>
    <w:p>
      <w:pPr>
        <w:numPr>
          <w:ilvl w:val="0"/>
          <w:numId w:val="1007"/>
        </w:numPr>
      </w:pPr>
      <w:r>
        <w:t xml:space="preserve">Execute</w:t>
      </w:r>
      <w:r>
        <w:t xml:space="preserve"> </w:t>
      </w:r>
      <w:r>
        <w:rPr>
          <w:b/>
          <w:bCs/>
        </w:rPr>
        <w:t xml:space="preserve">Export-FMPGPOInventory</w:t>
      </w:r>
      <w:r>
        <w:t xml:space="preserve"> </w:t>
      </w:r>
      <w:r>
        <w:t xml:space="preserve">to catalog all existing GPOs, their link locations, security filtering, WMI filters, and individual settings.</w:t>
      </w:r>
    </w:p>
    <w:p>
      <w:pPr>
        <w:numPr>
          <w:ilvl w:val="0"/>
          <w:numId w:val="1007"/>
        </w:numPr>
      </w:pPr>
      <w:r>
        <w:t xml:space="preserve">Identify GPO conflicts (multiple GPOs setting the same value at different OU levels).</w:t>
      </w:r>
    </w:p>
    <w:p>
      <w:pPr>
        <w:numPr>
          <w:ilvl w:val="0"/>
          <w:numId w:val="1007"/>
        </w:numPr>
      </w:pPr>
      <w:r>
        <w:t xml:space="preserve">Categorize each GPO setting as: Direct Intune equivalent, Partial equivalent (requires adaptation), No equivalent (requires custom OMA-URI or alternative approach), or Deprecated (no longer needed in cloud-native model).</w:t>
      </w:r>
    </w:p>
    <w:p>
      <w:pPr>
        <w:numPr>
          <w:ilvl w:val="0"/>
          <w:numId w:val="1007"/>
        </w:numPr>
      </w:pPr>
      <w:r>
        <w:t xml:space="preserve">Document baseline: current effective policy per device tier for comparison testing.</w:t>
      </w:r>
    </w:p>
    <w:p>
      <w:pPr>
        <w:pStyle w:val="FirstParagraph"/>
      </w:pPr>
      <w:r>
        <w:rPr>
          <w:b/>
          <w:bCs/>
        </w:rPr>
        <w:t xml:space="preserve">Rollback:</w:t>
      </w:r>
      <w:r>
        <w:t xml:space="preserve"> </w:t>
      </w:r>
      <w:r>
        <w:t xml:space="preserve">N/A — this phase is read-only analysis.</w:t>
      </w:r>
    </w:p>
    <w:p>
      <w:pPr>
        <w:pStyle w:val="BodyText"/>
      </w:pPr>
      <w:r>
        <w:t xml:space="preserve">Phase 2: Intune Group Policy Analytics</w:t>
      </w:r>
    </w:p>
    <w:p>
      <w:pPr>
        <w:pStyle w:val="BodyText"/>
      </w:pPr>
      <w:r>
        <w:rPr>
          <w:b/>
          <w:bCs/>
        </w:rPr>
        <w:t xml:space="preserve">Duration:</w:t>
      </w:r>
      <w:r>
        <w:t xml:space="preserve"> </w:t>
      </w:r>
      <w:r>
        <w:t xml:space="preserve">1–2 weeks |</w:t>
      </w:r>
      <w:r>
        <w:t xml:space="preserve"> </w:t>
      </w:r>
      <w:r>
        <w:rPr>
          <w:b/>
          <w:bCs/>
        </w:rPr>
        <w:t xml:space="preserve">Risk:</w:t>
      </w:r>
      <w:r>
        <w:t xml:space="preserve"> </w:t>
      </w:r>
      <w:r>
        <w:t xml:space="preserve">Low</w:t>
      </w:r>
    </w:p>
    <w:p>
      <w:pPr>
        <w:numPr>
          <w:ilvl w:val="0"/>
          <w:numId w:val="1008"/>
        </w:numPr>
      </w:pPr>
      <w:r>
        <w:t xml:space="preserve">Export GPO XML from GPMC (Get-GPOReport -ReportType Xml).</w:t>
      </w:r>
    </w:p>
    <w:p>
      <w:pPr>
        <w:numPr>
          <w:ilvl w:val="0"/>
          <w:numId w:val="1008"/>
        </w:numPr>
      </w:pPr>
      <w:r>
        <w:t xml:space="preserve">Import GPO XML into Intune &gt; Devices &gt; Group Policy analytics.</w:t>
      </w:r>
    </w:p>
    <w:p>
      <w:pPr>
        <w:numPr>
          <w:ilvl w:val="0"/>
          <w:numId w:val="1008"/>
        </w:numPr>
      </w:pPr>
      <w:r>
        <w:t xml:space="preserve">Review the readiness report: percentage of settings with MDM equivalents.</w:t>
      </w:r>
    </w:p>
    <w:p>
      <w:pPr>
        <w:numPr>
          <w:ilvl w:val="0"/>
          <w:numId w:val="1008"/>
        </w:numPr>
      </w:pPr>
      <w:r>
        <w:t xml:space="preserve">Identify gaps requiring custom OMA-URI policies or Intune Remediations (PowerShell scripts).</w:t>
      </w:r>
    </w:p>
    <w:p>
      <w:pPr>
        <w:numPr>
          <w:ilvl w:val="0"/>
          <w:numId w:val="1008"/>
        </w:numPr>
      </w:pPr>
      <w:r>
        <w:t xml:space="preserve">Prioritize migration order based on readiness score and security impact.</w:t>
      </w:r>
    </w:p>
    <w:p>
      <w:pPr>
        <w:pStyle w:val="FirstParagraph"/>
      </w:pPr>
      <w:r>
        <w:rPr>
          <w:b/>
          <w:bCs/>
        </w:rPr>
        <w:t xml:space="preserve">Rollback:</w:t>
      </w:r>
      <w:r>
        <w:t xml:space="preserve"> </w:t>
      </w:r>
      <w:r>
        <w:t xml:space="preserve">Delete imported GPO reports from Intune analytics.</w:t>
      </w:r>
    </w:p>
    <w:p>
      <w:pPr>
        <w:pStyle w:val="BodyText"/>
      </w:pPr>
      <w:r>
        <w:t xml:space="preserve">Phase 3: Policy Creation</w:t>
      </w:r>
    </w:p>
    <w:p>
      <w:pPr>
        <w:pStyle w:val="BodyText"/>
      </w:pPr>
      <w:r>
        <w:rPr>
          <w:b/>
          <w:bCs/>
        </w:rPr>
        <w:t xml:space="preserve">Duration:</w:t>
      </w:r>
      <w:r>
        <w:t xml:space="preserve"> </w:t>
      </w:r>
      <w:r>
        <w:t xml:space="preserve">3–4 weeks |</w:t>
      </w:r>
      <w:r>
        <w:t xml:space="preserve"> </w:t>
      </w:r>
      <w:r>
        <w:rPr>
          <w:b/>
          <w:bCs/>
        </w:rPr>
        <w:t xml:space="preserve">Risk:</w:t>
      </w:r>
      <w:r>
        <w:t xml:space="preserve"> </w:t>
      </w:r>
      <w:r>
        <w:t xml:space="preserve">Low (policies created but not assigned)</w:t>
      </w:r>
    </w:p>
    <w:p>
      <w:pPr>
        <w:numPr>
          <w:ilvl w:val="0"/>
          <w:numId w:val="1009"/>
        </w:numPr>
      </w:pPr>
      <w:r>
        <w:t xml:space="preserve">Build all Intune policies from this template library (CP-001 through AP-002).</w:t>
      </w:r>
    </w:p>
    <w:p>
      <w:pPr>
        <w:numPr>
          <w:ilvl w:val="0"/>
          <w:numId w:val="1009"/>
        </w:numPr>
      </w:pPr>
      <w:r>
        <w:t xml:space="preserve">Create policies in</w:t>
      </w:r>
      <w:r>
        <w:t xml:space="preserve"> </w:t>
      </w:r>
      <w:r>
        <w:rPr>
          <w:b/>
          <w:bCs/>
        </w:rPr>
        <w:t xml:space="preserve">report-only</w:t>
      </w:r>
      <w:r>
        <w:t xml:space="preserve"> </w:t>
      </w:r>
      <w:r>
        <w:t xml:space="preserve">or</w:t>
      </w:r>
      <w:r>
        <w:t xml:space="preserve"> </w:t>
      </w:r>
      <w:r>
        <w:rPr>
          <w:b/>
          <w:bCs/>
        </w:rPr>
        <w:t xml:space="preserve">audit mode</w:t>
      </w:r>
      <w:r>
        <w:t xml:space="preserve"> </w:t>
      </w:r>
      <w:r>
        <w:t xml:space="preserve">where applicable (ASR rules, Controlled Folder Access).</w:t>
      </w:r>
    </w:p>
    <w:p>
      <w:pPr>
        <w:numPr>
          <w:ilvl w:val="0"/>
          <w:numId w:val="1009"/>
        </w:numPr>
      </w:pPr>
      <w:r>
        <w:t xml:space="preserve">Apply scope tags for administrative delegation.</w:t>
      </w:r>
    </w:p>
    <w:p>
      <w:pPr>
        <w:numPr>
          <w:ilvl w:val="0"/>
          <w:numId w:val="1009"/>
        </w:numPr>
      </w:pPr>
      <w:r>
        <w:t xml:space="preserve">Create dynamic groups per Section 8 but do not assign policies yet.</w:t>
      </w:r>
    </w:p>
    <w:p>
      <w:pPr>
        <w:numPr>
          <w:ilvl w:val="0"/>
          <w:numId w:val="1009"/>
        </w:numPr>
      </w:pPr>
      <w:r>
        <w:t xml:space="preserve">Peer review all policy settings against this document.</w:t>
      </w:r>
    </w:p>
    <w:p>
      <w:pPr>
        <w:pStyle w:val="FirstParagraph"/>
      </w:pPr>
      <w:r>
        <w:rPr>
          <w:b/>
          <w:bCs/>
        </w:rPr>
        <w:t xml:space="preserve">Rollback:</w:t>
      </w:r>
      <w:r>
        <w:t xml:space="preserve"> </w:t>
      </w:r>
      <w:r>
        <w:t xml:space="preserve">Delete unassigned policies from Intune.</w:t>
      </w:r>
    </w:p>
    <w:p>
      <w:pPr>
        <w:pStyle w:val="BodyText"/>
      </w:pPr>
      <w:r>
        <w:t xml:space="preserve">Phase 4: Co-Management Enablement</w:t>
      </w:r>
    </w:p>
    <w:p>
      <w:pPr>
        <w:pStyle w:val="BodyText"/>
      </w:pPr>
      <w:r>
        <w:rPr>
          <w:b/>
          <w:bCs/>
        </w:rPr>
        <w:t xml:space="preserve">Duration:</w:t>
      </w:r>
      <w:r>
        <w:t xml:space="preserve"> </w:t>
      </w:r>
      <w:r>
        <w:t xml:space="preserve">2–3 weeks |</w:t>
      </w:r>
      <w:r>
        <w:t xml:space="preserve"> </w:t>
      </w:r>
      <w:r>
        <w:rPr>
          <w:b/>
          <w:bCs/>
        </w:rPr>
        <w:t xml:space="preserve">Risk:</w:t>
      </w:r>
      <w:r>
        <w:t xml:space="preserve"> </w:t>
      </w:r>
      <w:r>
        <w:t xml:space="preserve">Medium</w:t>
      </w:r>
    </w:p>
    <w:p>
      <w:pPr>
        <w:numPr>
          <w:ilvl w:val="0"/>
          <w:numId w:val="1010"/>
        </w:numPr>
      </w:pPr>
      <w:r>
        <w:t xml:space="preserve">Enable co-management in SCCM/MECM for pilot collection.</w:t>
      </w:r>
    </w:p>
    <w:p>
      <w:pPr>
        <w:numPr>
          <w:ilvl w:val="0"/>
          <w:numId w:val="1010"/>
        </w:numPr>
      </w:pPr>
      <w:r>
        <w:t xml:space="preserve">Set all workload sliders to</w:t>
      </w:r>
      <w:r>
        <w:t xml:space="preserve"> </w:t>
      </w:r>
      <w:r>
        <w:rPr>
          <w:b/>
          <w:bCs/>
        </w:rPr>
        <w:t xml:space="preserve">Pilot Intune</w:t>
      </w:r>
      <w:r>
        <w:t xml:space="preserve"> </w:t>
      </w:r>
      <w:r>
        <w:t xml:space="preserve">initially.</w:t>
      </w:r>
    </w:p>
    <w:p>
      <w:pPr>
        <w:numPr>
          <w:ilvl w:val="0"/>
          <w:numId w:val="1010"/>
        </w:numPr>
      </w:pPr>
      <w:r>
        <w:t xml:space="preserve">Enroll pilot devices in co-management; verify hybrid Azure AD join or Entra join status.</w:t>
      </w:r>
    </w:p>
    <w:p>
      <w:pPr>
        <w:numPr>
          <w:ilvl w:val="0"/>
          <w:numId w:val="1010"/>
        </w:numPr>
      </w:pPr>
      <w:r>
        <w:t xml:space="preserve">Confirm Intune enrollment and communication (check last sync time).</w:t>
      </w:r>
    </w:p>
    <w:p>
      <w:pPr>
        <w:numPr>
          <w:ilvl w:val="0"/>
          <w:numId w:val="1010"/>
        </w:numPr>
      </w:pPr>
      <w:r>
        <w:t xml:space="preserve">Validate that existing SCCM policies continue to apply for workloads still on SCCM slider.</w:t>
      </w:r>
    </w:p>
    <w:p>
      <w:pPr>
        <w:pStyle w:val="FirstParagraph"/>
      </w:pPr>
      <w:r>
        <w:rPr>
          <w:b/>
          <w:bCs/>
        </w:rPr>
        <w:t xml:space="preserve">Rollback:</w:t>
      </w:r>
      <w:r>
        <w:t xml:space="preserve"> </w:t>
      </w:r>
      <w:r>
        <w:t xml:space="preserve">Move workload sliders back to Configuration Manager. Remove devices from co-management pilot collection.</w:t>
      </w:r>
    </w:p>
    <w:p>
      <w:pPr>
        <w:pStyle w:val="BodyText"/>
      </w:pPr>
      <w:r>
        <w:t xml:space="preserve">Phase 5: Pilot Deployment</w:t>
      </w:r>
    </w:p>
    <w:p>
      <w:pPr>
        <w:pStyle w:val="BodyText"/>
      </w:pPr>
      <w:r>
        <w:rPr>
          <w:b/>
          <w:bCs/>
        </w:rPr>
        <w:t xml:space="preserve">Duration:</w:t>
      </w:r>
      <w:r>
        <w:t xml:space="preserve"> </w:t>
      </w:r>
      <w:r>
        <w:t xml:space="preserve">4–6 weeks |</w:t>
      </w:r>
      <w:r>
        <w:t xml:space="preserve"> </w:t>
      </w:r>
      <w:r>
        <w:rPr>
          <w:b/>
          <w:bCs/>
        </w:rPr>
        <w:t xml:space="preserve">Risk:</w:t>
      </w:r>
      <w:r>
        <w:t xml:space="preserve"> </w:t>
      </w:r>
      <w:r>
        <w:t xml:space="preserve">Medium</w:t>
      </w:r>
    </w:p>
    <w:p>
      <w:pPr>
        <w:numPr>
          <w:ilvl w:val="0"/>
          <w:numId w:val="1011"/>
        </w:numPr>
      </w:pPr>
      <w:r>
        <w:t xml:space="preserve">Target 5% of devices (representative sample across tiers, regions, departments).</w:t>
      </w:r>
    </w:p>
    <w:p>
      <w:pPr>
        <w:numPr>
          <w:ilvl w:val="0"/>
          <w:numId w:val="1011"/>
        </w:numPr>
      </w:pPr>
      <w:r>
        <w:t xml:space="preserve">Assign compliance policies (CP-001/CP-003) to pilot groups with extended grace periods (e.g., 7 days instead of 24 hours).</w:t>
      </w:r>
    </w:p>
    <w:p>
      <w:pPr>
        <w:numPr>
          <w:ilvl w:val="0"/>
          <w:numId w:val="1011"/>
        </w:numPr>
      </w:pPr>
      <w:r>
        <w:t xml:space="preserve">Assign configuration profiles (SC-001 through SC-010) to pilot groups.</w:t>
      </w:r>
    </w:p>
    <w:p>
      <w:pPr>
        <w:numPr>
          <w:ilvl w:val="0"/>
          <w:numId w:val="1011"/>
        </w:numPr>
      </w:pPr>
      <w:r>
        <w:t xml:space="preserve">Run GPO and Intune in parallel — GPO via OU link, Intune via dynamic group.</w:t>
      </w:r>
    </w:p>
    <w:p>
      <w:pPr>
        <w:numPr>
          <w:ilvl w:val="0"/>
          <w:numId w:val="1011"/>
        </w:numPr>
      </w:pPr>
      <w:r>
        <w:t xml:space="preserve">Monitor for conflicts: compare GPO RSOP (gpresult /h) against Intune device configuration status.</w:t>
      </w:r>
    </w:p>
    <w:p>
      <w:pPr>
        <w:numPr>
          <w:ilvl w:val="0"/>
          <w:numId w:val="1011"/>
        </w:numPr>
      </w:pPr>
      <w:r>
        <w:t xml:space="preserve">Validate application behavior, user experience, and security posture against Phase 1 baseline.</w:t>
      </w:r>
    </w:p>
    <w:p>
      <w:pPr>
        <w:numPr>
          <w:ilvl w:val="0"/>
          <w:numId w:val="1011"/>
        </w:numPr>
      </w:pPr>
      <w:r>
        <w:t xml:space="preserve">Collect user feedback; document issues and exceptions.</w:t>
      </w:r>
    </w:p>
    <w:p>
      <w:pPr>
        <w:pStyle w:val="FirstParagraph"/>
      </w:pPr>
      <w:r>
        <w:rPr>
          <w:b/>
          <w:bCs/>
        </w:rPr>
        <w:t xml:space="preserve">Rollback:</w:t>
      </w:r>
      <w:r>
        <w:t xml:space="preserve"> </w:t>
      </w:r>
      <w:r>
        <w:t xml:space="preserve">Remove policy assignments from pilot groups. GPO continues to apply unchanged.</w:t>
      </w:r>
    </w:p>
    <w:p>
      <w:pPr>
        <w:pStyle w:val="BodyText"/>
      </w:pPr>
      <w:r>
        <w:t xml:space="preserve">Phase 6: Expand and Transition</w:t>
      </w:r>
    </w:p>
    <w:p>
      <w:pPr>
        <w:pStyle w:val="BodyText"/>
      </w:pPr>
      <w:r>
        <w:rPr>
          <w:b/>
          <w:bCs/>
        </w:rPr>
        <w:t xml:space="preserve">Duration:</w:t>
      </w:r>
      <w:r>
        <w:t xml:space="preserve"> </w:t>
      </w:r>
      <w:r>
        <w:t xml:space="preserve">8–12 weeks (phased by workload) |</w:t>
      </w:r>
      <w:r>
        <w:t xml:space="preserve"> </w:t>
      </w:r>
      <w:r>
        <w:rPr>
          <w:b/>
          <w:bCs/>
        </w:rPr>
        <w:t xml:space="preserve">Risk:</w:t>
      </w:r>
      <w:r>
        <w:t xml:space="preserve"> </w:t>
      </w:r>
      <w:r>
        <w:t xml:space="preserve">Medium-High</w:t>
      </w:r>
    </w:p>
    <w:p>
      <w:pPr>
        <w:numPr>
          <w:ilvl w:val="0"/>
          <w:numId w:val="1012"/>
        </w:numPr>
      </w:pPr>
      <w:r>
        <w:rPr>
          <w:b/>
          <w:bCs/>
        </w:rPr>
        <w:t xml:space="preserve">Wave 1 (Weeks 1–3):</w:t>
      </w:r>
      <w:r>
        <w:t xml:space="preserve"> </w:t>
      </w:r>
      <w:r>
        <w:t xml:space="preserve">Move compliance workload slider to Intune for all devices. Assign CP-001 through CP-005 to production groups.</w:t>
      </w:r>
    </w:p>
    <w:p>
      <w:pPr>
        <w:numPr>
          <w:ilvl w:val="0"/>
          <w:numId w:val="1012"/>
        </w:numPr>
      </w:pPr>
      <w:r>
        <w:rPr>
          <w:b/>
          <w:bCs/>
        </w:rPr>
        <w:t xml:space="preserve">Wave 2 (Weeks 4–6):</w:t>
      </w:r>
      <w:r>
        <w:t xml:space="preserve"> </w:t>
      </w:r>
      <w:r>
        <w:t xml:space="preserve">Move device configuration workload. Assign SC-001 through SC-010. Unlink corresponding GPOs.</w:t>
      </w:r>
    </w:p>
    <w:p>
      <w:pPr>
        <w:numPr>
          <w:ilvl w:val="0"/>
          <w:numId w:val="1012"/>
        </w:numPr>
      </w:pPr>
      <w:r>
        <w:rPr>
          <w:b/>
          <w:bCs/>
        </w:rPr>
        <w:t xml:space="preserve">Wave 3 (Weeks 7–9):</w:t>
      </w:r>
      <w:r>
        <w:t xml:space="preserve"> </w:t>
      </w:r>
      <w:r>
        <w:t xml:space="preserve">Move endpoint protection workload. Assign ES-001 through ES-006.</w:t>
      </w:r>
    </w:p>
    <w:p>
      <w:pPr>
        <w:numPr>
          <w:ilvl w:val="0"/>
          <w:numId w:val="1012"/>
        </w:numPr>
      </w:pPr>
      <w:r>
        <w:rPr>
          <w:b/>
          <w:bCs/>
        </w:rPr>
        <w:t xml:space="preserve">Wave 4 (Weeks 10–12):</w:t>
      </w:r>
      <w:r>
        <w:t xml:space="preserve"> </w:t>
      </w:r>
      <w:r>
        <w:t xml:space="preserve">Move Windows Update workload. Decommission WSUS for migrated devices. Assign WUfB rings.</w:t>
      </w:r>
    </w:p>
    <w:p>
      <w:pPr>
        <w:numPr>
          <w:ilvl w:val="0"/>
          <w:numId w:val="1012"/>
        </w:numPr>
      </w:pPr>
      <w:r>
        <w:t xml:space="preserve">For each wave: validate, monitor 72 hours, then proceed to next wave.</w:t>
      </w:r>
    </w:p>
    <w:p>
      <w:pPr>
        <w:pStyle w:val="FirstParagraph"/>
      </w:pPr>
      <w:r>
        <w:rPr>
          <w:b/>
          <w:bCs/>
        </w:rPr>
        <w:t xml:space="preserve">Rollback:</w:t>
      </w:r>
      <w:r>
        <w:t xml:space="preserve"> </w:t>
      </w:r>
      <w:r>
        <w:t xml:space="preserve">Move workload slider back to Configuration Manager for the affected workload. Re-link GPOs.</w:t>
      </w:r>
    </w:p>
    <w:p>
      <w:pPr>
        <w:pStyle w:val="BodyText"/>
      </w:pPr>
      <w:r>
        <w:t xml:space="preserve">Phase 7: GPO Sunset</w:t>
      </w:r>
    </w:p>
    <w:p>
      <w:pPr>
        <w:pStyle w:val="BodyText"/>
      </w:pPr>
      <w:r>
        <w:rPr>
          <w:b/>
          <w:bCs/>
        </w:rPr>
        <w:t xml:space="preserve">Duration:</w:t>
      </w:r>
      <w:r>
        <w:t xml:space="preserve"> </w:t>
      </w:r>
      <w:r>
        <w:t xml:space="preserve">2–4 weeks |</w:t>
      </w:r>
      <w:r>
        <w:t xml:space="preserve"> </w:t>
      </w:r>
      <w:r>
        <w:rPr>
          <w:b/>
          <w:bCs/>
        </w:rPr>
        <w:t xml:space="preserve">Risk:</w:t>
      </w:r>
      <w:r>
        <w:t xml:space="preserve"> </w:t>
      </w:r>
      <w:r>
        <w:t xml:space="preserve">Low (if Phases 5–6 validated)</w:t>
      </w:r>
    </w:p>
    <w:p>
      <w:pPr>
        <w:numPr>
          <w:ilvl w:val="0"/>
          <w:numId w:val="1013"/>
        </w:numPr>
      </w:pPr>
      <w:r>
        <w:t xml:space="preserve">Unlink GPOs from OUs for settings now managed by Intune.</w:t>
      </w:r>
    </w:p>
    <w:p>
      <w:pPr>
        <w:numPr>
          <w:ilvl w:val="0"/>
          <w:numId w:val="1013"/>
        </w:numPr>
      </w:pPr>
      <w:r>
        <w:t xml:space="preserve">Block inheritance on migrated OUs to prevent stale GPO application.</w:t>
      </w:r>
    </w:p>
    <w:p>
      <w:pPr>
        <w:numPr>
          <w:ilvl w:val="0"/>
          <w:numId w:val="1013"/>
        </w:numPr>
      </w:pPr>
      <w:r>
        <w:t xml:space="preserve">Disable (do not delete) GPO objects — retain for 90 days as rollback safety net.</w:t>
      </w:r>
    </w:p>
    <w:p>
      <w:pPr>
        <w:numPr>
          <w:ilvl w:val="0"/>
          <w:numId w:val="1013"/>
        </w:numPr>
      </w:pPr>
      <w:r>
        <w:t xml:space="preserve">After 90 days with no issues: archive GPO objects and delete from Active Directory.</w:t>
      </w:r>
    </w:p>
    <w:p>
      <w:pPr>
        <w:numPr>
          <w:ilvl w:val="0"/>
          <w:numId w:val="1013"/>
        </w:numPr>
      </w:pPr>
      <w:r>
        <w:t xml:space="preserve">Update the Federal Modernization Program documentation to reflect Intune as authoritative source.</w:t>
      </w:r>
    </w:p>
    <w:p>
      <w:pPr>
        <w:pStyle w:val="FirstParagraph"/>
      </w:pPr>
      <w:r>
        <w:rPr>
          <w:b/>
          <w:bCs/>
        </w:rPr>
        <w:t xml:space="preserve">Rollback:</w:t>
      </w:r>
      <w:r>
        <w:t xml:space="preserve"> </w:t>
      </w:r>
      <w:r>
        <w:t xml:space="preserve">Re-enable and re-link GPOs. Move co-management workload sliders back.</w:t>
      </w:r>
    </w:p>
    <w:p>
      <w:pPr>
        <w:pStyle w:val="BodyText"/>
      </w:pPr>
      <w:r>
        <w:t xml:space="preserve">Deployment Timeline Summary</w:t>
      </w:r>
    </w:p>
    <w:tbl>
      <w:tblPr>
        <w:tblStyle w:val="Table"/>
        <w:tblW w:type="pct" w:w="4872"/>
        <w:tblLayout w:type="fixed"/>
        <w:tblLook w:firstRow="1" w:lastRow="0" w:firstColumn="0" w:lastColumn="0" w:noHBand="0" w:noVBand="0" w:val="0020"/>
      </w:tblPr>
      <w:tblGrid>
        <w:gridCol w:w="2741"/>
        <w:gridCol w:w="1523"/>
        <w:gridCol w:w="1726"/>
        <w:gridCol w:w="1726"/>
      </w:tblGrid>
      <w:tr>
        <w:trPr>
          <w:tblHeader w:val="on"/>
        </w:trPr>
        <w:tc>
          <w:tcPr/>
          <w:p>
            <w:pPr>
              <w:pStyle w:val="Compact"/>
              <w:jc w:val="left"/>
            </w:pPr>
            <w:r>
              <w:rPr>
                <w:b/>
                <w:bCs/>
              </w:rPr>
              <w:t xml:space="preserve">Phase</w:t>
            </w:r>
          </w:p>
        </w:tc>
        <w:tc>
          <w:tcPr/>
          <w:p>
            <w:pPr>
              <w:pStyle w:val="Compact"/>
              <w:jc w:val="left"/>
            </w:pPr>
            <w:r>
              <w:rPr>
                <w:b/>
                <w:bCs/>
              </w:rPr>
              <w:t xml:space="preserve">Duration</w:t>
            </w:r>
          </w:p>
        </w:tc>
        <w:tc>
          <w:tcPr/>
          <w:p>
            <w:pPr>
              <w:pStyle w:val="Compact"/>
              <w:jc w:val="left"/>
            </w:pPr>
            <w:r>
              <w:rPr>
                <w:b/>
                <w:bCs/>
              </w:rPr>
              <w:t xml:space="preserve">Cumulative</w:t>
            </w:r>
          </w:p>
        </w:tc>
        <w:tc>
          <w:tcPr/>
          <w:p>
            <w:pPr>
              <w:pStyle w:val="Compact"/>
              <w:jc w:val="left"/>
            </w:pPr>
            <w:r>
              <w:rPr>
                <w:b/>
                <w:bCs/>
              </w:rPr>
              <w:t xml:space="preserve">Risk Level</w:t>
            </w:r>
          </w:p>
        </w:tc>
      </w:tr>
      <w:tr>
        <w:tc>
          <w:tcPr/>
          <w:p>
            <w:pPr>
              <w:pStyle w:val="Compact"/>
              <w:jc w:val="left"/>
            </w:pPr>
            <w:r>
              <w:t xml:space="preserve">Phase 1: GPO Analysis</w:t>
            </w:r>
          </w:p>
        </w:tc>
        <w:tc>
          <w:tcPr/>
          <w:p>
            <w:pPr>
              <w:pStyle w:val="Compact"/>
              <w:jc w:val="left"/>
            </w:pPr>
            <w:r>
              <w:t xml:space="preserve">2–3 weeks</w:t>
            </w:r>
          </w:p>
        </w:tc>
        <w:tc>
          <w:tcPr/>
          <w:p>
            <w:pPr>
              <w:pStyle w:val="Compact"/>
              <w:jc w:val="left"/>
            </w:pPr>
            <w:r>
              <w:t xml:space="preserve">Week 3</w:t>
            </w:r>
          </w:p>
        </w:tc>
        <w:tc>
          <w:tcPr/>
          <w:p>
            <w:pPr>
              <w:pStyle w:val="Compact"/>
              <w:jc w:val="left"/>
            </w:pPr>
            <w:r>
              <w:t xml:space="preserve">Low</w:t>
            </w:r>
          </w:p>
        </w:tc>
      </w:tr>
      <w:tr>
        <w:tc>
          <w:tcPr/>
          <w:p>
            <w:pPr>
              <w:pStyle w:val="Compact"/>
              <w:jc w:val="left"/>
            </w:pPr>
            <w:r>
              <w:t xml:space="preserve">Phase 2: GP Analytics</w:t>
            </w:r>
          </w:p>
        </w:tc>
        <w:tc>
          <w:tcPr/>
          <w:p>
            <w:pPr>
              <w:pStyle w:val="Compact"/>
              <w:jc w:val="left"/>
            </w:pPr>
            <w:r>
              <w:t xml:space="preserve">1–2 weeks</w:t>
            </w:r>
          </w:p>
        </w:tc>
        <w:tc>
          <w:tcPr/>
          <w:p>
            <w:pPr>
              <w:pStyle w:val="Compact"/>
              <w:jc w:val="left"/>
            </w:pPr>
            <w:r>
              <w:t xml:space="preserve">Week 5</w:t>
            </w:r>
          </w:p>
        </w:tc>
        <w:tc>
          <w:tcPr/>
          <w:p>
            <w:pPr>
              <w:pStyle w:val="Compact"/>
              <w:jc w:val="left"/>
            </w:pPr>
            <w:r>
              <w:t xml:space="preserve">Low</w:t>
            </w:r>
          </w:p>
        </w:tc>
      </w:tr>
      <w:tr>
        <w:tc>
          <w:tcPr/>
          <w:p>
            <w:pPr>
              <w:pStyle w:val="Compact"/>
              <w:jc w:val="left"/>
            </w:pPr>
            <w:r>
              <w:t xml:space="preserve">Phase 3: Policy Creation</w:t>
            </w:r>
          </w:p>
        </w:tc>
        <w:tc>
          <w:tcPr/>
          <w:p>
            <w:pPr>
              <w:pStyle w:val="Compact"/>
              <w:jc w:val="left"/>
            </w:pPr>
            <w:r>
              <w:t xml:space="preserve">3–4 weeks</w:t>
            </w:r>
          </w:p>
        </w:tc>
        <w:tc>
          <w:tcPr/>
          <w:p>
            <w:pPr>
              <w:pStyle w:val="Compact"/>
              <w:jc w:val="left"/>
            </w:pPr>
            <w:r>
              <w:t xml:space="preserve">Week 9</w:t>
            </w:r>
          </w:p>
        </w:tc>
        <w:tc>
          <w:tcPr/>
          <w:p>
            <w:pPr>
              <w:pStyle w:val="Compact"/>
              <w:jc w:val="left"/>
            </w:pPr>
            <w:r>
              <w:t xml:space="preserve">Low</w:t>
            </w:r>
          </w:p>
        </w:tc>
      </w:tr>
      <w:tr>
        <w:tc>
          <w:tcPr/>
          <w:p>
            <w:pPr>
              <w:pStyle w:val="Compact"/>
              <w:jc w:val="left"/>
            </w:pPr>
            <w:r>
              <w:t xml:space="preserve">Phase 4: Co-Management</w:t>
            </w:r>
          </w:p>
        </w:tc>
        <w:tc>
          <w:tcPr/>
          <w:p>
            <w:pPr>
              <w:pStyle w:val="Compact"/>
              <w:jc w:val="left"/>
            </w:pPr>
            <w:r>
              <w:t xml:space="preserve">2–3 weeks</w:t>
            </w:r>
          </w:p>
        </w:tc>
        <w:tc>
          <w:tcPr/>
          <w:p>
            <w:pPr>
              <w:pStyle w:val="Compact"/>
              <w:jc w:val="left"/>
            </w:pPr>
            <w:r>
              <w:t xml:space="preserve">Week 12</w:t>
            </w:r>
          </w:p>
        </w:tc>
        <w:tc>
          <w:tcPr/>
          <w:p>
            <w:pPr>
              <w:pStyle w:val="Compact"/>
              <w:jc w:val="left"/>
            </w:pPr>
            <w:r>
              <w:t xml:space="preserve">Medium</w:t>
            </w:r>
          </w:p>
        </w:tc>
      </w:tr>
      <w:tr>
        <w:tc>
          <w:tcPr/>
          <w:p>
            <w:pPr>
              <w:pStyle w:val="Compact"/>
              <w:jc w:val="left"/>
            </w:pPr>
            <w:r>
              <w:t xml:space="preserve">Phase 5: Pilot (5%)</w:t>
            </w:r>
          </w:p>
        </w:tc>
        <w:tc>
          <w:tcPr/>
          <w:p>
            <w:pPr>
              <w:pStyle w:val="Compact"/>
              <w:jc w:val="left"/>
            </w:pPr>
            <w:r>
              <w:t xml:space="preserve">4–6 weeks</w:t>
            </w:r>
          </w:p>
        </w:tc>
        <w:tc>
          <w:tcPr/>
          <w:p>
            <w:pPr>
              <w:pStyle w:val="Compact"/>
              <w:jc w:val="left"/>
            </w:pPr>
            <w:r>
              <w:t xml:space="preserve">Week 18</w:t>
            </w:r>
          </w:p>
        </w:tc>
        <w:tc>
          <w:tcPr/>
          <w:p>
            <w:pPr>
              <w:pStyle w:val="Compact"/>
              <w:jc w:val="left"/>
            </w:pPr>
            <w:r>
              <w:t xml:space="preserve">Medium</w:t>
            </w:r>
          </w:p>
        </w:tc>
      </w:tr>
      <w:tr>
        <w:tc>
          <w:tcPr/>
          <w:p>
            <w:pPr>
              <w:pStyle w:val="Compact"/>
              <w:jc w:val="left"/>
            </w:pPr>
            <w:r>
              <w:t xml:space="preserve">Phase 6: Expand</w:t>
            </w:r>
          </w:p>
        </w:tc>
        <w:tc>
          <w:tcPr/>
          <w:p>
            <w:pPr>
              <w:pStyle w:val="Compact"/>
              <w:jc w:val="left"/>
            </w:pPr>
            <w:r>
              <w:t xml:space="preserve">8–12 weeks</w:t>
            </w:r>
          </w:p>
        </w:tc>
        <w:tc>
          <w:tcPr/>
          <w:p>
            <w:pPr>
              <w:pStyle w:val="Compact"/>
              <w:jc w:val="left"/>
            </w:pPr>
            <w:r>
              <w:t xml:space="preserve">Week 30</w:t>
            </w:r>
          </w:p>
        </w:tc>
        <w:tc>
          <w:tcPr/>
          <w:p>
            <w:pPr>
              <w:pStyle w:val="Compact"/>
              <w:jc w:val="left"/>
            </w:pPr>
            <w:r>
              <w:t xml:space="preserve">Medium-High</w:t>
            </w:r>
          </w:p>
        </w:tc>
      </w:tr>
      <w:tr>
        <w:tc>
          <w:tcPr/>
          <w:p>
            <w:pPr>
              <w:pStyle w:val="Compact"/>
              <w:jc w:val="left"/>
            </w:pPr>
            <w:r>
              <w:t xml:space="preserve">Phase 7: GPO Sunset</w:t>
            </w:r>
          </w:p>
        </w:tc>
        <w:tc>
          <w:tcPr/>
          <w:p>
            <w:pPr>
              <w:pStyle w:val="Compact"/>
              <w:jc w:val="left"/>
            </w:pPr>
            <w:r>
              <w:t xml:space="preserve">2–4 weeks</w:t>
            </w:r>
          </w:p>
        </w:tc>
        <w:tc>
          <w:tcPr/>
          <w:p>
            <w:pPr>
              <w:pStyle w:val="Compact"/>
              <w:jc w:val="left"/>
            </w:pPr>
            <w:r>
              <w:t xml:space="preserve">Week 34</w:t>
            </w:r>
          </w:p>
        </w:tc>
        <w:tc>
          <w:tcPr/>
          <w:p>
            <w:pPr>
              <w:pStyle w:val="Compact"/>
              <w:jc w:val="left"/>
            </w:pPr>
            <w:r>
              <w:t xml:space="preserve">Low</w:t>
            </w:r>
          </w:p>
        </w:tc>
      </w:tr>
    </w:tbl>
    <w:p>
      <w:pPr>
        <w:pStyle w:val="BodyText"/>
      </w:pPr>
      <w:r>
        <w:t xml:space="preserve">10. Monitoring and Drift Detection</w:t>
      </w:r>
    </w:p>
    <w:p>
      <w:pPr>
        <w:pStyle w:val="BodyText"/>
      </w:pPr>
      <w:r>
        <w:t xml:space="preserve">10.1 Intune Compliance Dashboard</w:t>
      </w:r>
    </w:p>
    <w:p>
      <w:pPr>
        <w:pStyle w:val="BodyText"/>
      </w:pPr>
      <w:r>
        <w:t xml:space="preserve">The Intune compliance dashboard (Devices &gt; Monitor &gt; Device compliance) provides real-time visibility into device compliance status across all policies. Key metrics to monitor:</w:t>
      </w:r>
    </w:p>
    <w:p>
      <w:pPr>
        <w:numPr>
          <w:ilvl w:val="0"/>
          <w:numId w:val="1014"/>
        </w:numPr>
      </w:pPr>
      <w:r>
        <w:rPr>
          <w:b/>
          <w:bCs/>
        </w:rPr>
        <w:t xml:space="preserve">Compliant:</w:t>
      </w:r>
      <w:r>
        <w:t xml:space="preserve"> </w:t>
      </w:r>
      <w:r>
        <w:t xml:space="preserve">Device meets all assigned compliance policy requirements.</w:t>
      </w:r>
    </w:p>
    <w:p>
      <w:pPr>
        <w:numPr>
          <w:ilvl w:val="0"/>
          <w:numId w:val="1014"/>
        </w:numPr>
      </w:pPr>
      <w:r>
        <w:rPr>
          <w:b/>
          <w:bCs/>
        </w:rPr>
        <w:t xml:space="preserve">Not compliant:</w:t>
      </w:r>
      <w:r>
        <w:t xml:space="preserve"> </w:t>
      </w:r>
      <w:r>
        <w:t xml:space="preserve">Device fails one or more compliance checks. Drill down to identify which settings fail.</w:t>
      </w:r>
    </w:p>
    <w:p>
      <w:pPr>
        <w:numPr>
          <w:ilvl w:val="0"/>
          <w:numId w:val="1014"/>
        </w:numPr>
      </w:pPr>
      <w:r>
        <w:rPr>
          <w:b/>
          <w:bCs/>
        </w:rPr>
        <w:t xml:space="preserve">In grace period:</w:t>
      </w:r>
      <w:r>
        <w:t xml:space="preserve"> </w:t>
      </w:r>
      <w:r>
        <w:t xml:space="preserve">Device is non-compliant but within the configured grace period.</w:t>
      </w:r>
    </w:p>
    <w:p>
      <w:pPr>
        <w:numPr>
          <w:ilvl w:val="0"/>
          <w:numId w:val="1014"/>
        </w:numPr>
      </w:pPr>
      <w:r>
        <w:rPr>
          <w:b/>
          <w:bCs/>
        </w:rPr>
        <w:t xml:space="preserve">Not evaluated:</w:t>
      </w:r>
      <w:r>
        <w:t xml:space="preserve"> </w:t>
      </w:r>
      <w:r>
        <w:t xml:space="preserve">Device has not yet been evaluated (newly enrolled or not synced).</w:t>
      </w:r>
    </w:p>
    <w:p>
      <w:pPr>
        <w:pStyle w:val="FirstParagraph"/>
      </w:pPr>
      <w:r>
        <w:t xml:space="preserve">10.2 Device Configuration Status Monitoring</w:t>
      </w:r>
    </w:p>
    <w:p>
      <w:pPr>
        <w:numPr>
          <w:ilvl w:val="0"/>
          <w:numId w:val="1015"/>
        </w:numPr>
      </w:pPr>
      <w:r>
        <w:t xml:space="preserve">Navigate to each configuration profile &gt; Device status to view per-device deployment results.</w:t>
      </w:r>
    </w:p>
    <w:p>
      <w:pPr>
        <w:numPr>
          <w:ilvl w:val="0"/>
          <w:numId w:val="1015"/>
        </w:numPr>
      </w:pPr>
      <w:r>
        <w:rPr>
          <w:b/>
          <w:bCs/>
        </w:rPr>
        <w:t xml:space="preserve">Succeeded:</w:t>
      </w:r>
      <w:r>
        <w:t xml:space="preserve"> </w:t>
      </w:r>
      <w:r>
        <w:t xml:space="preserve">Profile applied successfully.</w:t>
      </w:r>
    </w:p>
    <w:p>
      <w:pPr>
        <w:numPr>
          <w:ilvl w:val="0"/>
          <w:numId w:val="1015"/>
        </w:numPr>
      </w:pPr>
      <w:r>
        <w:rPr>
          <w:b/>
          <w:bCs/>
        </w:rPr>
        <w:t xml:space="preserve">Error:</w:t>
      </w:r>
      <w:r>
        <w:t xml:space="preserve"> </w:t>
      </w:r>
      <w:r>
        <w:t xml:space="preserve">Profile failed to apply — investigate event logs and CSP errors.</w:t>
      </w:r>
    </w:p>
    <w:p>
      <w:pPr>
        <w:numPr>
          <w:ilvl w:val="0"/>
          <w:numId w:val="1015"/>
        </w:numPr>
      </w:pPr>
      <w:r>
        <w:rPr>
          <w:b/>
          <w:bCs/>
        </w:rPr>
        <w:t xml:space="preserve">Conflict:</w:t>
      </w:r>
      <w:r>
        <w:t xml:space="preserve"> </w:t>
      </w:r>
      <w:r>
        <w:t xml:space="preserve">Two or more profiles configure the same setting with different values. Resolve by consolidating profiles or adjusting assignments.</w:t>
      </w:r>
    </w:p>
    <w:p>
      <w:pPr>
        <w:numPr>
          <w:ilvl w:val="0"/>
          <w:numId w:val="1015"/>
        </w:numPr>
      </w:pPr>
      <w:r>
        <w:rPr>
          <w:b/>
          <w:bCs/>
        </w:rPr>
        <w:t xml:space="preserve">Pending:</w:t>
      </w:r>
      <w:r>
        <w:t xml:space="preserve"> </w:t>
      </w:r>
      <w:r>
        <w:t xml:space="preserve">Profile assignment received but not yet applied (device has not synced).</w:t>
      </w:r>
    </w:p>
    <w:p>
      <w:pPr>
        <w:pStyle w:val="FirstParagraph"/>
      </w:pPr>
      <w:r>
        <w:t xml:space="preserve">10.3 Policy Conflict Identification</w:t>
      </w:r>
    </w:p>
    <w:tbl>
      <w:tblPr>
        <w:tblStyle w:val="Table"/>
        <w:tblW w:type="pct" w:w="4952"/>
        <w:tblLayout w:type="fixed"/>
        <w:tblLook w:firstRow="1" w:lastRow="0" w:firstColumn="0" w:lastColumn="0" w:noHBand="0" w:noVBand="0" w:val="0020"/>
      </w:tblPr>
      <w:tblGrid>
        <w:gridCol w:w="1485"/>
        <w:gridCol w:w="3274"/>
        <w:gridCol w:w="3084"/>
      </w:tblGrid>
      <w:tr>
        <w:trPr>
          <w:tblHeader w:val="on"/>
        </w:trPr>
        <w:tc>
          <w:tcPr/>
          <w:p>
            <w:pPr>
              <w:pStyle w:val="Compact"/>
              <w:jc w:val="left"/>
            </w:pPr>
            <w:r>
              <w:rPr>
                <w:b/>
                <w:bCs/>
              </w:rPr>
              <w:t xml:space="preserve">Conflict Type</w:t>
            </w:r>
          </w:p>
        </w:tc>
        <w:tc>
          <w:tcPr/>
          <w:p>
            <w:pPr>
              <w:pStyle w:val="Compact"/>
              <w:jc w:val="left"/>
            </w:pPr>
            <w:r>
              <w:rPr>
                <w:b/>
                <w:bCs/>
              </w:rPr>
              <w:t xml:space="preserve">Detection Method</w:t>
            </w:r>
          </w:p>
        </w:tc>
        <w:tc>
          <w:tcPr/>
          <w:p>
            <w:pPr>
              <w:pStyle w:val="Compact"/>
              <w:jc w:val="left"/>
            </w:pPr>
            <w:r>
              <w:rPr>
                <w:b/>
                <w:bCs/>
              </w:rPr>
              <w:t xml:space="preserve">Resolution</w:t>
            </w:r>
          </w:p>
        </w:tc>
      </w:tr>
      <w:tr>
        <w:tc>
          <w:tcPr/>
          <w:p>
            <w:pPr>
              <w:pStyle w:val="Compact"/>
              <w:jc w:val="left"/>
            </w:pPr>
            <w:r>
              <w:t xml:space="preserve">Compliance vs. Compliance</w:t>
            </w:r>
          </w:p>
        </w:tc>
        <w:tc>
          <w:tcPr/>
          <w:p>
            <w:pPr>
              <w:pStyle w:val="Compact"/>
              <w:jc w:val="left"/>
            </w:pPr>
            <w:r>
              <w:t xml:space="preserve">Review device compliance details — identifies which policy flagged non-compliance</w:t>
            </w:r>
          </w:p>
        </w:tc>
        <w:tc>
          <w:tcPr/>
          <w:p>
            <w:pPr>
              <w:pStyle w:val="Compact"/>
              <w:jc w:val="left"/>
            </w:pPr>
            <w:r>
              <w:t xml:space="preserve">Most restrictive wins; verify intended behavior</w:t>
            </w:r>
          </w:p>
        </w:tc>
      </w:tr>
      <w:tr>
        <w:tc>
          <w:tcPr/>
          <w:p>
            <w:pPr>
              <w:pStyle w:val="Compact"/>
              <w:jc w:val="left"/>
            </w:pPr>
            <w:r>
              <w:t xml:space="preserve">Config Profile vs. Config Profile</w:t>
            </w:r>
          </w:p>
        </w:tc>
        <w:tc>
          <w:tcPr/>
          <w:p>
            <w:pPr>
              <w:pStyle w:val="Compact"/>
              <w:jc w:val="left"/>
            </w:pPr>
            <w:r>
              <w:t xml:space="preserve">Device configuration status shows "Conflict" state</w:t>
            </w:r>
          </w:p>
        </w:tc>
        <w:tc>
          <w:tcPr/>
          <w:p>
            <w:pPr>
              <w:pStyle w:val="Compact"/>
              <w:jc w:val="left"/>
            </w:pPr>
            <w:r>
              <w:t xml:space="preserve">Consolidate duplicate settings into single profile; adjust group assignments</w:t>
            </w:r>
          </w:p>
        </w:tc>
      </w:tr>
      <w:tr>
        <w:tc>
          <w:tcPr/>
          <w:p>
            <w:pPr>
              <w:pStyle w:val="Compact"/>
              <w:jc w:val="left"/>
            </w:pPr>
            <w:r>
              <w:t xml:space="preserve">Endpoint Security vs. Config Profile</w:t>
            </w:r>
          </w:p>
        </w:tc>
        <w:tc>
          <w:tcPr/>
          <w:p>
            <w:pPr>
              <w:pStyle w:val="Compact"/>
              <w:jc w:val="left"/>
            </w:pPr>
            <w:r>
              <w:t xml:space="preserve">Endpoint Security policy takes precedence; Config Profile may show error</w:t>
            </w:r>
          </w:p>
        </w:tc>
        <w:tc>
          <w:tcPr/>
          <w:p>
            <w:pPr>
              <w:pStyle w:val="Compact"/>
              <w:jc w:val="left"/>
            </w:pPr>
            <w:r>
              <w:t xml:space="preserve">Remove duplicate setting from Config Profile; manage in Endpoint Security only</w:t>
            </w:r>
          </w:p>
        </w:tc>
      </w:tr>
      <w:tr>
        <w:tc>
          <w:tcPr/>
          <w:p>
            <w:pPr>
              <w:pStyle w:val="Compact"/>
              <w:jc w:val="left"/>
            </w:pPr>
            <w:r>
              <w:t xml:space="preserve">GPO vs. Intune (co-management)</w:t>
            </w:r>
          </w:p>
        </w:tc>
        <w:tc>
          <w:tcPr/>
          <w:p>
            <w:pPr>
              <w:pStyle w:val="Compact"/>
              <w:jc w:val="left"/>
            </w:pPr>
            <w:r>
              <w:t xml:space="preserve">gpresult /h on device vs. Intune device config status</w:t>
            </w:r>
          </w:p>
        </w:tc>
        <w:tc>
          <w:tcPr/>
          <w:p>
            <w:pPr>
              <w:pStyle w:val="Compact"/>
              <w:jc w:val="left"/>
            </w:pPr>
            <w:r>
              <w:t xml:space="preserve">Verify co-management workload slider; ensure only one authority per workload</w:t>
            </w:r>
          </w:p>
        </w:tc>
      </w:tr>
    </w:tbl>
    <w:p>
      <w:pPr>
        <w:pStyle w:val="BodyText"/>
      </w:pPr>
      <w:r>
        <w:t xml:space="preserve">10.4 the Federal Modernization Program Drift Detection Integration</w:t>
      </w:r>
    </w:p>
    <w:p>
      <w:pPr>
        <w:pStyle w:val="BodyText"/>
      </w:pPr>
      <w:r>
        <w:t xml:space="preserve">The Federal Modernization Program Drift Detection module monitors for configuration regression by comparing current device state against the policy baseline defined in this document. Integration points:</w:t>
      </w:r>
    </w:p>
    <w:p>
      <w:pPr>
        <w:numPr>
          <w:ilvl w:val="0"/>
          <w:numId w:val="1016"/>
        </w:numPr>
      </w:pPr>
      <w:r>
        <w:rPr>
          <w:b/>
          <w:bCs/>
        </w:rPr>
        <w:t xml:space="preserve">Scheduled export:</w:t>
      </w:r>
      <w:r>
        <w:t xml:space="preserve"> </w:t>
      </w:r>
      <w:r>
        <w:t xml:space="preserve">Daily export of Intune compliance and configuration status via Graph API.</w:t>
      </w:r>
    </w:p>
    <w:p>
      <w:pPr>
        <w:numPr>
          <w:ilvl w:val="0"/>
          <w:numId w:val="1016"/>
        </w:numPr>
      </w:pPr>
      <w:r>
        <w:rPr>
          <w:b/>
          <w:bCs/>
        </w:rPr>
        <w:t xml:space="preserve">Baseline comparison:</w:t>
      </w:r>
      <w:r>
        <w:t xml:space="preserve"> </w:t>
      </w:r>
      <w:r>
        <w:t xml:space="preserve">Compare current settings against approved the Federal Modernization Program template values.</w:t>
      </w:r>
    </w:p>
    <w:p>
      <w:pPr>
        <w:numPr>
          <w:ilvl w:val="0"/>
          <w:numId w:val="1016"/>
        </w:numPr>
      </w:pPr>
      <w:r>
        <w:rPr>
          <w:b/>
          <w:bCs/>
        </w:rPr>
        <w:t xml:space="preserve">Drift alerting:</w:t>
      </w:r>
      <w:r>
        <w:t xml:space="preserve"> </w:t>
      </w:r>
      <w:r>
        <w:t xml:space="preserve">Flag devices where settings deviate from the expected policy (e.g., BitLocker disabled, Defender tamper protection turned off).</w:t>
      </w:r>
    </w:p>
    <w:p>
      <w:pPr>
        <w:numPr>
          <w:ilvl w:val="0"/>
          <w:numId w:val="1016"/>
        </w:numPr>
      </w:pPr>
      <w:r>
        <w:rPr>
          <w:b/>
          <w:bCs/>
        </w:rPr>
        <w:t xml:space="preserve">Remediation workflow:</w:t>
      </w:r>
      <w:r>
        <w:t xml:space="preserve"> </w:t>
      </w:r>
      <w:r>
        <w:t xml:space="preserve">Trigger Intune device sync or remediation script on drift-detected devices.</w:t>
      </w:r>
    </w:p>
    <w:p>
      <w:pPr>
        <w:pStyle w:val="FirstParagraph"/>
      </w:pPr>
      <w:r>
        <w:t xml:space="preserve">10.5 KQL Queries for Log Analytics</w:t>
      </w:r>
    </w:p>
    <w:p>
      <w:pPr>
        <w:pStyle w:val="BodyText"/>
      </w:pPr>
      <w:r>
        <w:t xml:space="preserve">The following KQL queries can be used in Log Analytics workspaces connected to Intune diagnostic logs:</w:t>
      </w:r>
    </w:p>
    <w:p>
      <w:pPr>
        <w:pStyle w:val="BodyText"/>
      </w:pPr>
      <w:r>
        <w:t xml:space="preserve">Compliance Trend — Last 30 Days</w:t>
      </w:r>
    </w:p>
    <w:tbl>
      <w:tblPr>
        <w:tblStyle w:val="Table"/>
        <w:tblW w:type="pct" w:w="4968"/>
        <w:tblLayout w:type="fixed"/>
        <w:tblLook w:firstRow="0" w:lastRow="0" w:firstColumn="0" w:lastColumn="0" w:noHBand="0" w:noVBand="0" w:val="0000"/>
      </w:tblPr>
      <w:tblGrid>
        <w:gridCol w:w="7869"/>
      </w:tblGrid>
      <w:tr>
        <w:tc>
          <w:tcPr/>
          <w:p>
            <w:pPr>
              <w:pStyle w:val="Compact"/>
              <w:jc w:val="left"/>
            </w:pPr>
            <w:r>
              <w:t xml:space="preserve">IntuneDeviceComplianceOrg | where TimeGenerated &gt; ago(30d) | summarize Compliant = countif(ComplianceState == "Compliant"), NonCompliant = countif(ComplianceState == "NonCompliant"), InGracePeriod = countif(ComplianceState == "InGracePeriod") by bin(TimeGenerated, 1d) | order by TimeGenerated asc</w:t>
            </w:r>
          </w:p>
        </w:tc>
      </w:tr>
    </w:tbl>
    <w:p>
      <w:pPr>
        <w:pStyle w:val="BodyText"/>
      </w:pPr>
      <w:r>
        <w:t xml:space="preserve">Failed Configuration Profile Deployments</w:t>
      </w:r>
    </w:p>
    <w:tbl>
      <w:tblPr>
        <w:tblStyle w:val="Table"/>
        <w:tblW w:type="pct" w:w="4966"/>
        <w:tblLayout w:type="fixed"/>
        <w:tblLook w:firstRow="0" w:lastRow="0" w:firstColumn="0" w:lastColumn="0" w:noHBand="0" w:noVBand="0" w:val="0000"/>
      </w:tblPr>
      <w:tblGrid>
        <w:gridCol w:w="7866"/>
      </w:tblGrid>
      <w:tr>
        <w:tc>
          <w:tcPr/>
          <w:p>
            <w:pPr>
              <w:pStyle w:val="Compact"/>
              <w:jc w:val="left"/>
            </w:pPr>
            <w:r>
              <w:t xml:space="preserve">IntuneDevices | join kind=inner ( IntuneOperationalLogs | where OperationName == "DeviceConfiguration" | where Result == "Fail" ) on DeviceId | project TimeGenerated, DeviceName, UserPrincipalName, ProfileName=OperationName, ErrorCode, Result | order by TimeGenerated desc | take 100</w:t>
            </w:r>
          </w:p>
        </w:tc>
      </w:tr>
    </w:tbl>
    <w:p>
      <w:pPr>
        <w:pStyle w:val="BodyText"/>
      </w:pPr>
      <w:r>
        <w:t xml:space="preserve">Policy Conflict Detection</w:t>
      </w:r>
    </w:p>
    <w:tbl>
      <w:tblPr>
        <w:tblStyle w:val="Table"/>
        <w:tblW w:type="pct" w:w="4951"/>
        <w:tblLayout w:type="fixed"/>
        <w:tblLook w:firstRow="0" w:lastRow="0" w:firstColumn="0" w:lastColumn="0" w:noHBand="0" w:noVBand="0" w:val="0000"/>
      </w:tblPr>
      <w:tblGrid>
        <w:gridCol w:w="7843"/>
      </w:tblGrid>
      <w:tr>
        <w:tc>
          <w:tcPr/>
          <w:p>
            <w:pPr>
              <w:pStyle w:val="Compact"/>
              <w:jc w:val="left"/>
            </w:pPr>
            <w:r>
              <w:t xml:space="preserve">IntuneOperationalLogs | where OperationName has "Conflict" | summarize ConflictCount=count by DeviceId, ProfileName=tostring(Properties) | where ConflictCount &gt; 0 | order by ConflictCount desc</w:t>
            </w:r>
          </w:p>
        </w:tc>
      </w:tr>
    </w:tbl>
    <w:p>
      <w:pPr>
        <w:pStyle w:val="BodyText"/>
      </w:pPr>
      <w:r>
        <w:t xml:space="preserve">10.6 Alerting Configuration</w:t>
      </w:r>
    </w:p>
    <w:tbl>
      <w:tblPr>
        <w:tblStyle w:val="Table"/>
        <w:tblW w:type="pct" w:w="4925"/>
        <w:tblLayout w:type="fixed"/>
        <w:tblLook w:firstRow="1" w:lastRow="0" w:firstColumn="0" w:lastColumn="0" w:noHBand="0" w:noVBand="0" w:val="0020"/>
      </w:tblPr>
      <w:tblGrid>
        <w:gridCol w:w="2245"/>
        <w:gridCol w:w="2127"/>
        <w:gridCol w:w="3428"/>
      </w:tblGrid>
      <w:tr>
        <w:trPr>
          <w:tblHeader w:val="on"/>
        </w:trPr>
        <w:tc>
          <w:tcPr/>
          <w:p>
            <w:pPr>
              <w:pStyle w:val="Compact"/>
              <w:jc w:val="left"/>
            </w:pPr>
            <w:r>
              <w:rPr>
                <w:b/>
                <w:bCs/>
              </w:rPr>
              <w:t xml:space="preserve">Alert</w:t>
            </w:r>
          </w:p>
        </w:tc>
        <w:tc>
          <w:tcPr/>
          <w:p>
            <w:pPr>
              <w:pStyle w:val="Compact"/>
              <w:jc w:val="left"/>
            </w:pPr>
            <w:r>
              <w:rPr>
                <w:b/>
                <w:bCs/>
              </w:rPr>
              <w:t xml:space="preserve">Threshold</w:t>
            </w:r>
          </w:p>
        </w:tc>
        <w:tc>
          <w:tcPr/>
          <w:p>
            <w:pPr>
              <w:pStyle w:val="Compact"/>
              <w:jc w:val="left"/>
            </w:pPr>
            <w:r>
              <w:rPr>
                <w:b/>
                <w:bCs/>
              </w:rPr>
              <w:t xml:space="preserve">Action</w:t>
            </w:r>
          </w:p>
        </w:tc>
      </w:tr>
      <w:tr>
        <w:tc>
          <w:tcPr/>
          <w:p>
            <w:pPr>
              <w:pStyle w:val="Compact"/>
              <w:jc w:val="left"/>
            </w:pPr>
            <w:r>
              <w:t xml:space="preserve">Non-compliant device count</w:t>
            </w:r>
          </w:p>
        </w:tc>
        <w:tc>
          <w:tcPr/>
          <w:p>
            <w:pPr>
              <w:pStyle w:val="Compact"/>
              <w:jc w:val="left"/>
            </w:pPr>
            <w:r>
              <w:t xml:space="preserve">&gt; 10% of total managed devices</w:t>
            </w:r>
          </w:p>
        </w:tc>
        <w:tc>
          <w:tcPr/>
          <w:p>
            <w:pPr>
              <w:pStyle w:val="Compact"/>
              <w:jc w:val="left"/>
            </w:pPr>
            <w:r>
              <w:t xml:space="preserve">Email to endpoint management team + ServiceNow incident</w:t>
            </w:r>
          </w:p>
        </w:tc>
      </w:tr>
      <w:tr>
        <w:tc>
          <w:tcPr/>
          <w:p>
            <w:pPr>
              <w:pStyle w:val="Compact"/>
              <w:jc w:val="left"/>
            </w:pPr>
            <w:r>
              <w:t xml:space="preserve">Tier 0 non-compliance</w:t>
            </w:r>
          </w:p>
        </w:tc>
        <w:tc>
          <w:tcPr/>
          <w:p>
            <w:pPr>
              <w:pStyle w:val="Compact"/>
              <w:jc w:val="left"/>
            </w:pPr>
            <w:r>
              <w:t xml:space="preserve">Any device (count &gt; 0)</w:t>
            </w:r>
          </w:p>
        </w:tc>
        <w:tc>
          <w:tcPr/>
          <w:p>
            <w:pPr>
              <w:pStyle w:val="Compact"/>
              <w:jc w:val="left"/>
            </w:pPr>
            <w:r>
              <w:t xml:space="preserve">Immediate email to security team + PagerDuty alert</w:t>
            </w:r>
          </w:p>
        </w:tc>
      </w:tr>
      <w:tr>
        <w:tc>
          <w:tcPr/>
          <w:p>
            <w:pPr>
              <w:pStyle w:val="Compact"/>
              <w:jc w:val="left"/>
            </w:pPr>
            <w:r>
              <w:t xml:space="preserve">Policy deployment failure</w:t>
            </w:r>
          </w:p>
        </w:tc>
        <w:tc>
          <w:tcPr/>
          <w:p>
            <w:pPr>
              <w:pStyle w:val="Compact"/>
              <w:jc w:val="left"/>
            </w:pPr>
            <w:r>
              <w:t xml:space="preserve">&gt; 5 devices failing same profile</w:t>
            </w:r>
          </w:p>
        </w:tc>
        <w:tc>
          <w:tcPr/>
          <w:p>
            <w:pPr>
              <w:pStyle w:val="Compact"/>
              <w:jc w:val="left"/>
            </w:pPr>
            <w:r>
              <w:t xml:space="preserve">Email to endpoint management team</w:t>
            </w:r>
          </w:p>
        </w:tc>
      </w:tr>
      <w:tr>
        <w:tc>
          <w:tcPr/>
          <w:p>
            <w:pPr>
              <w:pStyle w:val="Compact"/>
              <w:jc w:val="left"/>
            </w:pPr>
            <w:r>
              <w:t xml:space="preserve">Defender tamper protection disabled</w:t>
            </w:r>
          </w:p>
        </w:tc>
        <w:tc>
          <w:tcPr/>
          <w:p>
            <w:pPr>
              <w:pStyle w:val="Compact"/>
              <w:jc w:val="left"/>
            </w:pPr>
            <w:r>
              <w:t xml:space="preserve">Any device</w:t>
            </w:r>
          </w:p>
        </w:tc>
        <w:tc>
          <w:tcPr/>
          <w:p>
            <w:pPr>
              <w:pStyle w:val="Compact"/>
              <w:jc w:val="left"/>
            </w:pPr>
            <w:r>
              <w:t xml:space="preserve">Security incident — immediate investigation</w:t>
            </w:r>
          </w:p>
        </w:tc>
      </w:tr>
      <w:tr>
        <w:tc>
          <w:tcPr/>
          <w:p>
            <w:pPr>
              <w:pStyle w:val="Compact"/>
              <w:jc w:val="left"/>
            </w:pPr>
            <w:r>
              <w:t xml:space="preserve">BitLocker not encrypted</w:t>
            </w:r>
          </w:p>
        </w:tc>
        <w:tc>
          <w:tcPr/>
          <w:p>
            <w:pPr>
              <w:pStyle w:val="Compact"/>
              <w:jc w:val="left"/>
            </w:pPr>
            <w:r>
              <w:t xml:space="preserve">Device non-compliant &gt; 48 hours</w:t>
            </w:r>
          </w:p>
        </w:tc>
        <w:tc>
          <w:tcPr/>
          <w:p>
            <w:pPr>
              <w:pStyle w:val="Compact"/>
              <w:jc w:val="left"/>
            </w:pPr>
            <w:r>
              <w:t xml:space="preserve">Help desk ticket auto-created for end user</w:t>
            </w:r>
          </w:p>
        </w:tc>
      </w:tr>
    </w:tbl>
    <w:p>
      <w:pPr>
        <w:pStyle w:val="BodyText"/>
      </w:pPr>
      <w:r>
        <w:t xml:space="preserve">Appendix A: Settings Catalog Reference</w:t>
      </w:r>
    </w:p>
    <w:p>
      <w:pPr>
        <w:pStyle w:val="BodyText"/>
      </w:pPr>
      <w:r>
        <w:t xml:space="preserve">This appendix lists the complete ADMX-backed setting names and CSP (Configuration Service Provider) URIs for all Settings Catalog policies defined in this document.</w:t>
      </w:r>
    </w:p>
    <w:p>
      <w:pPr>
        <w:pStyle w:val="BodyText"/>
      </w:pPr>
      <w:r>
        <w:t xml:space="preserve">A.1 SC-001: Security Baseline — CSP References</w:t>
      </w:r>
    </w:p>
    <w:tbl>
      <w:tblPr>
        <w:tblStyle w:val="Table"/>
        <w:tblW w:type="pct" w:w="4952"/>
        <w:tblLayout w:type="fixed"/>
        <w:tblLook w:firstRow="1" w:lastRow="0" w:firstColumn="0" w:lastColumn="0" w:noHBand="0" w:noVBand="0" w:val="0020"/>
      </w:tblPr>
      <w:tblGrid>
        <w:gridCol w:w="1206"/>
        <w:gridCol w:w="2112"/>
        <w:gridCol w:w="4525"/>
      </w:tblGrid>
      <w:tr>
        <w:trPr>
          <w:tblHeader w:val="on"/>
        </w:trPr>
        <w:tc>
          <w:tcPr/>
          <w:p>
            <w:pPr>
              <w:pStyle w:val="Compact"/>
              <w:jc w:val="left"/>
            </w:pPr>
            <w:r>
              <w:rPr>
                <w:b/>
                <w:bCs/>
              </w:rPr>
              <w:t xml:space="preserve">Setting</w:t>
            </w:r>
          </w:p>
        </w:tc>
        <w:tc>
          <w:tcPr/>
          <w:p>
            <w:pPr>
              <w:pStyle w:val="Compact"/>
              <w:jc w:val="left"/>
            </w:pPr>
            <w:r>
              <w:rPr>
                <w:b/>
                <w:bCs/>
              </w:rPr>
              <w:t xml:space="preserve">ADMX Setting Name</w:t>
            </w:r>
          </w:p>
        </w:tc>
        <w:tc>
          <w:tcPr/>
          <w:p>
            <w:pPr>
              <w:pStyle w:val="Compact"/>
              <w:jc w:val="left"/>
            </w:pPr>
            <w:r>
              <w:rPr>
                <w:b/>
                <w:bCs/>
              </w:rPr>
              <w:t xml:space="preserve">CSP URI</w:t>
            </w:r>
          </w:p>
        </w:tc>
      </w:tr>
      <w:tr>
        <w:tc>
          <w:tcPr/>
          <w:p>
            <w:pPr>
              <w:pStyle w:val="Compact"/>
              <w:jc w:val="left"/>
            </w:pPr>
            <w:r>
              <w:t xml:space="preserve">Account Lockout Threshold</w:t>
            </w:r>
          </w:p>
        </w:tc>
        <w:tc>
          <w:tcPr/>
          <w:p>
            <w:pPr>
              <w:pStyle w:val="Compact"/>
              <w:jc w:val="left"/>
            </w:pPr>
            <w:r>
              <w:t xml:space="preserve">AccountLockoutThreshold</w:t>
            </w:r>
          </w:p>
        </w:tc>
        <w:tc>
          <w:tcPr/>
          <w:p>
            <w:pPr>
              <w:pStyle w:val="Compact"/>
              <w:jc w:val="left"/>
            </w:pPr>
            <w:r>
              <w:t xml:space="preserve">./Device/Vendor/MSFT/Policy/Config/DeviceLock/MaxDevicePasswordFailedAttempts</w:t>
            </w:r>
          </w:p>
        </w:tc>
      </w:tr>
      <w:tr>
        <w:tc>
          <w:tcPr/>
          <w:p>
            <w:pPr>
              <w:pStyle w:val="Compact"/>
              <w:jc w:val="left"/>
            </w:pPr>
            <w:r>
              <w:t xml:space="preserve">Account Lockout Duration</w:t>
            </w:r>
          </w:p>
        </w:tc>
        <w:tc>
          <w:tcPr/>
          <w:p>
            <w:pPr>
              <w:pStyle w:val="Compact"/>
              <w:jc w:val="left"/>
            </w:pPr>
            <w:r>
              <w:t xml:space="preserve">AccountLockoutDuration</w:t>
            </w:r>
          </w:p>
        </w:tc>
        <w:tc>
          <w:tcPr/>
          <w:p>
            <w:pPr>
              <w:pStyle w:val="Compact"/>
              <w:jc w:val="left"/>
            </w:pPr>
            <w:r>
              <w:t xml:space="preserve">./Device/Vendor/MSFT/Policy/Config/DeviceLock/AccountLockoutDuration</w:t>
            </w:r>
          </w:p>
        </w:tc>
      </w:tr>
      <w:tr>
        <w:tc>
          <w:tcPr/>
          <w:p>
            <w:pPr>
              <w:pStyle w:val="Compact"/>
              <w:jc w:val="left"/>
            </w:pPr>
            <w:r>
              <w:t xml:space="preserve">Audit Logon Events</w:t>
            </w:r>
          </w:p>
        </w:tc>
        <w:tc>
          <w:tcPr/>
          <w:p>
            <w:pPr>
              <w:pStyle w:val="Compact"/>
              <w:jc w:val="left"/>
            </w:pPr>
            <w:r>
              <w:t xml:space="preserve">AuditLogonEvents</w:t>
            </w:r>
          </w:p>
        </w:tc>
        <w:tc>
          <w:tcPr/>
          <w:p>
            <w:pPr>
              <w:pStyle w:val="Compact"/>
              <w:jc w:val="left"/>
            </w:pPr>
            <w:r>
              <w:t xml:space="preserve">./Device/Vendor/MSFT/Policy/Config/Audit/AccountLogon_AuditLogon</w:t>
            </w:r>
          </w:p>
        </w:tc>
      </w:tr>
      <w:tr>
        <w:tc>
          <w:tcPr/>
          <w:p>
            <w:pPr>
              <w:pStyle w:val="Compact"/>
              <w:jc w:val="left"/>
            </w:pPr>
            <w:r>
              <w:t xml:space="preserve">Do Not Display Last User Name</w:t>
            </w:r>
          </w:p>
        </w:tc>
        <w:tc>
          <w:tcPr/>
          <w:p>
            <w:pPr>
              <w:pStyle w:val="Compact"/>
              <w:jc w:val="left"/>
            </w:pPr>
            <w:r>
              <w:t xml:space="preserve">InteractiveLogon_DoNotDisplayLastSignedIn</w:t>
            </w:r>
          </w:p>
        </w:tc>
        <w:tc>
          <w:tcPr/>
          <w:p>
            <w:pPr>
              <w:pStyle w:val="Compact"/>
              <w:jc w:val="left"/>
            </w:pPr>
            <w:r>
              <w:t xml:space="preserve">./Device/Vendor/MSFT/Policy/Config/LocalPoliciesSecurityOptions/InteractiveLogon_DoNotDisplayLastSignedIn</w:t>
            </w:r>
          </w:p>
        </w:tc>
      </w:tr>
      <w:tr>
        <w:tc>
          <w:tcPr/>
          <w:p>
            <w:pPr>
              <w:pStyle w:val="Compact"/>
              <w:jc w:val="left"/>
            </w:pPr>
            <w:r>
              <w:t xml:space="preserve">Logon Message Text</w:t>
            </w:r>
          </w:p>
        </w:tc>
        <w:tc>
          <w:tcPr/>
          <w:p>
            <w:pPr>
              <w:pStyle w:val="Compact"/>
              <w:jc w:val="left"/>
            </w:pPr>
            <w:r>
              <w:t xml:space="preserve">InteractiveLogon_MessageTextForUsersAttemptingToLogOn</w:t>
            </w:r>
          </w:p>
        </w:tc>
        <w:tc>
          <w:tcPr/>
          <w:p>
            <w:pPr>
              <w:pStyle w:val="Compact"/>
              <w:jc w:val="left"/>
            </w:pPr>
            <w:r>
              <w:t xml:space="preserve">./Device/Vendor/MSFT/Policy/Config/LocalPoliciesSecurityOptions/InteractiveLogon_MessageTextForUsersAttemptingToLogOn</w:t>
            </w:r>
          </w:p>
        </w:tc>
      </w:tr>
    </w:tbl>
    <w:p>
      <w:pPr>
        <w:pStyle w:val="BodyText"/>
      </w:pPr>
      <w:r>
        <w:t xml:space="preserve">A.2 SC-002: Defender Antivirus — CSP References</w:t>
      </w:r>
    </w:p>
    <w:tbl>
      <w:tblPr>
        <w:tblStyle w:val="Table"/>
        <w:tblW w:type="pct" w:w="4904"/>
        <w:tblLayout w:type="fixed"/>
        <w:tblLook w:firstRow="1" w:lastRow="0" w:firstColumn="0" w:lastColumn="0" w:noHBand="0" w:noVBand="0" w:val="0020"/>
      </w:tblPr>
      <w:tblGrid>
        <w:gridCol w:w="2056"/>
        <w:gridCol w:w="5711"/>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Real-time Protection</w:t>
            </w:r>
          </w:p>
        </w:tc>
        <w:tc>
          <w:tcPr/>
          <w:p>
            <w:pPr>
              <w:pStyle w:val="Compact"/>
              <w:jc w:val="left"/>
            </w:pPr>
            <w:r>
              <w:t xml:space="preserve">./Device/Vendor/MSFT/Policy/Config/Defender/AllowRealtimeMonitoring</w:t>
            </w:r>
          </w:p>
        </w:tc>
      </w:tr>
      <w:tr>
        <w:tc>
          <w:tcPr/>
          <w:p>
            <w:pPr>
              <w:pStyle w:val="Compact"/>
              <w:jc w:val="left"/>
            </w:pPr>
            <w:r>
              <w:t xml:space="preserve">Cloud Protection Level</w:t>
            </w:r>
          </w:p>
        </w:tc>
        <w:tc>
          <w:tcPr/>
          <w:p>
            <w:pPr>
              <w:pStyle w:val="Compact"/>
              <w:jc w:val="left"/>
            </w:pPr>
            <w:r>
              <w:t xml:space="preserve">./Device/Vendor/MSFT/Policy/Config/Defender/CloudBlockLevel</w:t>
            </w:r>
          </w:p>
        </w:tc>
      </w:tr>
      <w:tr>
        <w:tc>
          <w:tcPr/>
          <w:p>
            <w:pPr>
              <w:pStyle w:val="Compact"/>
              <w:jc w:val="left"/>
            </w:pPr>
            <w:r>
              <w:t xml:space="preserve">Cloud Extended Timeout</w:t>
            </w:r>
          </w:p>
        </w:tc>
        <w:tc>
          <w:tcPr/>
          <w:p>
            <w:pPr>
              <w:pStyle w:val="Compact"/>
              <w:jc w:val="left"/>
            </w:pPr>
            <w:r>
              <w:t xml:space="preserve">./Device/Vendor/MSFT/Policy/Config/Defender/CloudExtendedTimeout</w:t>
            </w:r>
          </w:p>
        </w:tc>
      </w:tr>
      <w:tr>
        <w:tc>
          <w:tcPr/>
          <w:p>
            <w:pPr>
              <w:pStyle w:val="Compact"/>
              <w:jc w:val="left"/>
            </w:pPr>
            <w:r>
              <w:t xml:space="preserve">Submit Samples Consent</w:t>
            </w:r>
          </w:p>
        </w:tc>
        <w:tc>
          <w:tcPr/>
          <w:p>
            <w:pPr>
              <w:pStyle w:val="Compact"/>
              <w:jc w:val="left"/>
            </w:pPr>
            <w:r>
              <w:t xml:space="preserve">./Device/Vendor/MSFT/Policy/Config/Defender/SubmitSamplesConsent</w:t>
            </w:r>
          </w:p>
        </w:tc>
      </w:tr>
      <w:tr>
        <w:tc>
          <w:tcPr/>
          <w:p>
            <w:pPr>
              <w:pStyle w:val="Compact"/>
              <w:jc w:val="left"/>
            </w:pPr>
            <w:r>
              <w:t xml:space="preserve">PUA Protection</w:t>
            </w:r>
          </w:p>
        </w:tc>
        <w:tc>
          <w:tcPr/>
          <w:p>
            <w:pPr>
              <w:pStyle w:val="Compact"/>
              <w:jc w:val="left"/>
            </w:pPr>
            <w:r>
              <w:t xml:space="preserve">./Device/Vendor/MSFT/Policy/Config/Defender/PUAProtection</w:t>
            </w:r>
          </w:p>
        </w:tc>
      </w:tr>
      <w:tr>
        <w:tc>
          <w:tcPr/>
          <w:p>
            <w:pPr>
              <w:pStyle w:val="Compact"/>
              <w:jc w:val="left"/>
            </w:pPr>
            <w:r>
              <w:t xml:space="preserve">Network Protection</w:t>
            </w:r>
          </w:p>
        </w:tc>
        <w:tc>
          <w:tcPr/>
          <w:p>
            <w:pPr>
              <w:pStyle w:val="Compact"/>
              <w:jc w:val="left"/>
            </w:pPr>
            <w:r>
              <w:t xml:space="preserve">./Device/Vendor/MSFT/Policy/Config/Defender/EnableNetworkProtection</w:t>
            </w:r>
          </w:p>
        </w:tc>
      </w:tr>
      <w:tr>
        <w:tc>
          <w:tcPr/>
          <w:p>
            <w:pPr>
              <w:pStyle w:val="Compact"/>
              <w:jc w:val="left"/>
            </w:pPr>
            <w:r>
              <w:t xml:space="preserve">Controlled Folder Access</w:t>
            </w:r>
          </w:p>
        </w:tc>
        <w:tc>
          <w:tcPr/>
          <w:p>
            <w:pPr>
              <w:pStyle w:val="Compact"/>
              <w:jc w:val="left"/>
            </w:pPr>
            <w:r>
              <w:t xml:space="preserve">./Device/Vendor/MSFT/Policy/Config/Defender/EnableControlledFolderAccess</w:t>
            </w:r>
          </w:p>
        </w:tc>
      </w:tr>
      <w:tr>
        <w:tc>
          <w:tcPr/>
          <w:p>
            <w:pPr>
              <w:pStyle w:val="Compact"/>
              <w:jc w:val="left"/>
            </w:pPr>
            <w:r>
              <w:t xml:space="preserve">ASR Rules</w:t>
            </w:r>
          </w:p>
        </w:tc>
        <w:tc>
          <w:tcPr/>
          <w:p>
            <w:pPr>
              <w:pStyle w:val="Compact"/>
              <w:jc w:val="left"/>
            </w:pPr>
            <w:r>
              <w:t xml:space="preserve">./Device/Vendor/MSFT/Policy/Config/Defender/AttackSurfaceReductionRules</w:t>
            </w:r>
          </w:p>
        </w:tc>
      </w:tr>
    </w:tbl>
    <w:p>
      <w:pPr>
        <w:pStyle w:val="BodyText"/>
      </w:pPr>
      <w:r>
        <w:t xml:space="preserve">A.3 SC-005: Windows Update for Business — CSP References</w:t>
      </w:r>
    </w:p>
    <w:tbl>
      <w:tblPr>
        <w:tblStyle w:val="Table"/>
        <w:tblW w:type="pct" w:w="4907"/>
        <w:tblLayout w:type="fixed"/>
        <w:tblLook w:firstRow="1" w:lastRow="0" w:firstColumn="0" w:lastColumn="0" w:noHBand="0" w:noVBand="0" w:val="0020"/>
      </w:tblPr>
      <w:tblGrid>
        <w:gridCol w:w="2146"/>
        <w:gridCol w:w="5625"/>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Feature Update Deferral</w:t>
            </w:r>
          </w:p>
        </w:tc>
        <w:tc>
          <w:tcPr/>
          <w:p>
            <w:pPr>
              <w:pStyle w:val="Compact"/>
              <w:jc w:val="left"/>
            </w:pPr>
            <w:r>
              <w:t xml:space="preserve">./Device/Vendor/MSFT/Policy/Config/Update/DeferFeatureUpdatesPeriodInDays</w:t>
            </w:r>
          </w:p>
        </w:tc>
      </w:tr>
      <w:tr>
        <w:tc>
          <w:tcPr/>
          <w:p>
            <w:pPr>
              <w:pStyle w:val="Compact"/>
              <w:jc w:val="left"/>
            </w:pPr>
            <w:r>
              <w:t xml:space="preserve">Quality Update Deferral</w:t>
            </w:r>
          </w:p>
        </w:tc>
        <w:tc>
          <w:tcPr/>
          <w:p>
            <w:pPr>
              <w:pStyle w:val="Compact"/>
              <w:jc w:val="left"/>
            </w:pPr>
            <w:r>
              <w:t xml:space="preserve">./Device/Vendor/MSFT/Policy/Config/Update/DeferQualityUpdatesPeriodInDays</w:t>
            </w:r>
          </w:p>
        </w:tc>
      </w:tr>
      <w:tr>
        <w:tc>
          <w:tcPr/>
          <w:p>
            <w:pPr>
              <w:pStyle w:val="Compact"/>
              <w:jc w:val="left"/>
            </w:pPr>
            <w:r>
              <w:t xml:space="preserve">Active Hours Start</w:t>
            </w:r>
          </w:p>
        </w:tc>
        <w:tc>
          <w:tcPr/>
          <w:p>
            <w:pPr>
              <w:pStyle w:val="Compact"/>
              <w:jc w:val="left"/>
            </w:pPr>
            <w:r>
              <w:t xml:space="preserve">./Device/Vendor/MSFT/Policy/Config/Update/ActiveHoursStart</w:t>
            </w:r>
          </w:p>
        </w:tc>
      </w:tr>
      <w:tr>
        <w:tc>
          <w:tcPr/>
          <w:p>
            <w:pPr>
              <w:pStyle w:val="Compact"/>
              <w:jc w:val="left"/>
            </w:pPr>
            <w:r>
              <w:t xml:space="preserve">Active Hours End</w:t>
            </w:r>
          </w:p>
        </w:tc>
        <w:tc>
          <w:tcPr/>
          <w:p>
            <w:pPr>
              <w:pStyle w:val="Compact"/>
              <w:jc w:val="left"/>
            </w:pPr>
            <w:r>
              <w:t xml:space="preserve">./Device/Vendor/MSFT/Policy/Config/Update/ActiveHoursEnd</w:t>
            </w:r>
          </w:p>
        </w:tc>
      </w:tr>
      <w:tr>
        <w:tc>
          <w:tcPr/>
          <w:p>
            <w:pPr>
              <w:pStyle w:val="Compact"/>
              <w:jc w:val="left"/>
            </w:pPr>
            <w:r>
              <w:t xml:space="preserve">Delivery Optimization Mode</w:t>
            </w:r>
          </w:p>
        </w:tc>
        <w:tc>
          <w:tcPr/>
          <w:p>
            <w:pPr>
              <w:pStyle w:val="Compact"/>
              <w:jc w:val="left"/>
            </w:pPr>
            <w:r>
              <w:t xml:space="preserve">./Device/Vendor/MSFT/Policy/Config/DeliveryOptimization/DODownloadMode</w:t>
            </w:r>
          </w:p>
        </w:tc>
      </w:tr>
    </w:tbl>
    <w:p>
      <w:pPr>
        <w:pStyle w:val="BodyText"/>
      </w:pPr>
      <w:r>
        <w:t xml:space="preserve">A.4 SC-006: BitLocker — CSP References</w:t>
      </w:r>
    </w:p>
    <w:tbl>
      <w:tblPr>
        <w:tblStyle w:val="Table"/>
        <w:tblW w:type="pct" w:w="4891"/>
        <w:tblLayout w:type="fixed"/>
        <w:tblLook w:firstRow="1" w:lastRow="0" w:firstColumn="0" w:lastColumn="0" w:noHBand="0" w:noVBand="0" w:val="0020"/>
      </w:tblPr>
      <w:tblGrid>
        <w:gridCol w:w="2496"/>
        <w:gridCol w:w="5251"/>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Require Encryption</w:t>
            </w:r>
          </w:p>
        </w:tc>
        <w:tc>
          <w:tcPr/>
          <w:p>
            <w:pPr>
              <w:pStyle w:val="Compact"/>
              <w:jc w:val="left"/>
            </w:pPr>
            <w:r>
              <w:t xml:space="preserve">./Device/Vendor/MSFT/BitLocker/RequireDeviceEncryption</w:t>
            </w:r>
          </w:p>
        </w:tc>
      </w:tr>
      <w:tr>
        <w:tc>
          <w:tcPr/>
          <w:p>
            <w:pPr>
              <w:pStyle w:val="Compact"/>
              <w:jc w:val="left"/>
            </w:pPr>
            <w:r>
              <w:t xml:space="preserve">OS Drive Encryption Method</w:t>
            </w:r>
          </w:p>
        </w:tc>
        <w:tc>
          <w:tcPr/>
          <w:p>
            <w:pPr>
              <w:pStyle w:val="Compact"/>
              <w:jc w:val="left"/>
            </w:pPr>
            <w:r>
              <w:t xml:space="preserve">./Device/Vendor/MSFT/BitLocker/EncryptionMethodByDriveType</w:t>
            </w:r>
          </w:p>
        </w:tc>
      </w:tr>
      <w:tr>
        <w:tc>
          <w:tcPr/>
          <w:p>
            <w:pPr>
              <w:pStyle w:val="Compact"/>
              <w:jc w:val="left"/>
            </w:pPr>
            <w:r>
              <w:t xml:space="preserve">Recovery Key Escrow</w:t>
            </w:r>
          </w:p>
        </w:tc>
        <w:tc>
          <w:tcPr/>
          <w:p>
            <w:pPr>
              <w:pStyle w:val="Compact"/>
              <w:jc w:val="left"/>
            </w:pPr>
            <w:r>
              <w:t xml:space="preserve">./Device/Vendor/MSFT/BitLocker/SystemDrivesRecoveryOptions</w:t>
            </w:r>
          </w:p>
        </w:tc>
      </w:tr>
    </w:tbl>
    <w:p>
      <w:pPr>
        <w:pStyle w:val="BodyText"/>
      </w:pPr>
      <w:r>
        <w:t xml:space="preserve">A.5 SC-008: Windows LAPS — CSP References</w:t>
      </w:r>
    </w:p>
    <w:tbl>
      <w:tblPr>
        <w:tblStyle w:val="Table"/>
        <w:tblW w:type="pct" w:w="4895"/>
        <w:tblLayout w:type="fixed"/>
        <w:tblLook w:firstRow="1" w:lastRow="0" w:firstColumn="0" w:lastColumn="0" w:noHBand="0" w:noVBand="0" w:val="0020"/>
      </w:tblPr>
      <w:tblGrid>
        <w:gridCol w:w="2501"/>
        <w:gridCol w:w="5252"/>
      </w:tblGrid>
      <w:tr>
        <w:trPr>
          <w:tblHeader w:val="on"/>
        </w:trPr>
        <w:tc>
          <w:tcPr/>
          <w:p>
            <w:pPr>
              <w:pStyle w:val="Compact"/>
              <w:jc w:val="left"/>
            </w:pPr>
            <w:r>
              <w:rPr>
                <w:b/>
                <w:bCs/>
              </w:rPr>
              <w:t xml:space="preserve">Setting</w:t>
            </w:r>
          </w:p>
        </w:tc>
        <w:tc>
          <w:tcPr/>
          <w:p>
            <w:pPr>
              <w:pStyle w:val="Compact"/>
              <w:jc w:val="left"/>
            </w:pPr>
            <w:r>
              <w:rPr>
                <w:b/>
                <w:bCs/>
              </w:rPr>
              <w:t xml:space="preserve">CSP URI</w:t>
            </w:r>
          </w:p>
        </w:tc>
      </w:tr>
      <w:tr>
        <w:tc>
          <w:tcPr/>
          <w:p>
            <w:pPr>
              <w:pStyle w:val="Compact"/>
              <w:jc w:val="left"/>
            </w:pPr>
            <w:r>
              <w:t xml:space="preserve">Backup Directory</w:t>
            </w:r>
          </w:p>
        </w:tc>
        <w:tc>
          <w:tcPr/>
          <w:p>
            <w:pPr>
              <w:pStyle w:val="Compact"/>
              <w:jc w:val="left"/>
            </w:pPr>
            <w:r>
              <w:t xml:space="preserve">./Device/Vendor/MSFT/LAPS/Policies/BackupDirectory</w:t>
            </w:r>
          </w:p>
        </w:tc>
      </w:tr>
      <w:tr>
        <w:tc>
          <w:tcPr/>
          <w:p>
            <w:pPr>
              <w:pStyle w:val="Compact"/>
              <w:jc w:val="left"/>
            </w:pPr>
            <w:r>
              <w:t xml:space="preserve">Password Complexity</w:t>
            </w:r>
          </w:p>
        </w:tc>
        <w:tc>
          <w:tcPr/>
          <w:p>
            <w:pPr>
              <w:pStyle w:val="Compact"/>
              <w:jc w:val="left"/>
            </w:pPr>
            <w:r>
              <w:t xml:space="preserve">./Device/Vendor/MSFT/LAPS/Policies/PasswordComplexity</w:t>
            </w:r>
          </w:p>
        </w:tc>
      </w:tr>
      <w:tr>
        <w:tc>
          <w:tcPr/>
          <w:p>
            <w:pPr>
              <w:pStyle w:val="Compact"/>
              <w:jc w:val="left"/>
            </w:pPr>
            <w:r>
              <w:t xml:space="preserve">Password Length</w:t>
            </w:r>
          </w:p>
        </w:tc>
        <w:tc>
          <w:tcPr/>
          <w:p>
            <w:pPr>
              <w:pStyle w:val="Compact"/>
              <w:jc w:val="left"/>
            </w:pPr>
            <w:r>
              <w:t xml:space="preserve">./Device/Vendor/MSFT/LAPS/Policies/PasswordLength</w:t>
            </w:r>
          </w:p>
        </w:tc>
      </w:tr>
      <w:tr>
        <w:tc>
          <w:tcPr/>
          <w:p>
            <w:pPr>
              <w:pStyle w:val="Compact"/>
              <w:jc w:val="left"/>
            </w:pPr>
            <w:r>
              <w:t xml:space="preserve">Password Age (Days)</w:t>
            </w:r>
          </w:p>
        </w:tc>
        <w:tc>
          <w:tcPr/>
          <w:p>
            <w:pPr>
              <w:pStyle w:val="Compact"/>
              <w:jc w:val="left"/>
            </w:pPr>
            <w:r>
              <w:t xml:space="preserve">./Device/Vendor/MSFT/LAPS/Policies/PasswordAgeDays</w:t>
            </w:r>
          </w:p>
        </w:tc>
      </w:tr>
      <w:tr>
        <w:tc>
          <w:tcPr/>
          <w:p>
            <w:pPr>
              <w:pStyle w:val="Compact"/>
              <w:jc w:val="left"/>
            </w:pPr>
            <w:r>
              <w:t xml:space="preserve">Post-Authentication Actions</w:t>
            </w:r>
          </w:p>
        </w:tc>
        <w:tc>
          <w:tcPr/>
          <w:p>
            <w:pPr>
              <w:pStyle w:val="Compact"/>
              <w:jc w:val="left"/>
            </w:pPr>
            <w:r>
              <w:t xml:space="preserve">./Device/Vendor/MSFT/LAPS/Policies/PostAuthenticationActions</w:t>
            </w:r>
          </w:p>
        </w:tc>
      </w:tr>
    </w:tbl>
    <w:p>
      <w:pPr>
        <w:pStyle w:val="BodyText"/>
      </w:pPr>
      <w:r>
        <w:t xml:space="preserve">A.6 Custom OMA-URI Template</w:t>
      </w:r>
    </w:p>
    <w:p>
      <w:pPr>
        <w:pStyle w:val="BodyText"/>
      </w:pPr>
      <w:r>
        <w:t xml:space="preserve">For settings not available in the Settings Catalog, deploy via custom OMA-URI profile:</w:t>
      </w:r>
    </w:p>
    <w:tbl>
      <w:tblPr>
        <w:tblStyle w:val="Table"/>
        <w:tblW w:type="pct" w:w="4957"/>
        <w:tblLayout w:type="fixed"/>
        <w:tblLook w:firstRow="0" w:lastRow="0" w:firstColumn="0" w:lastColumn="0" w:noHBand="0" w:noVBand="0" w:val="0000"/>
      </w:tblPr>
      <w:tblGrid>
        <w:gridCol w:w="7851"/>
      </w:tblGrid>
      <w:tr>
        <w:tc>
          <w:tcPr/>
          <w:p>
            <w:pPr>
              <w:pStyle w:val="Compact"/>
              <w:jc w:val="left"/>
            </w:pPr>
            <w:r>
              <w:t xml:space="preserve">Name: [Descriptive setting name] Description: [Purpose and GPO equivalent] OMA-URI: ./Device/Vendor/MSFT/Policy/Config/[Area]/[SettingName] Data type: [Integer | String | Boolean | Base64] Value: [Setting value]</w:t>
            </w:r>
          </w:p>
        </w:tc>
      </w:tr>
    </w:tbl>
    <w:p>
      <w:pPr>
        <w:pStyle w:val="BodyText"/>
      </w:pPr>
      <w:r>
        <w:t xml:space="preserve">Appendix B: JSON Export Templates</w:t>
      </w:r>
    </w:p>
    <w:p>
      <w:pPr>
        <w:pStyle w:val="BodyText"/>
      </w:pPr>
      <w:r>
        <w:t xml:space="preserve">The following JSON payloads can be used with the Microsoft Graph API to programmatically create Intune policies. GCC-Moderate uses the worldwide endpoint:</w:t>
      </w:r>
      <w:r>
        <w:t xml:space="preserve"> </w:t>
      </w:r>
      <w:r>
        <w:rPr>
          <w:b/>
          <w:bCs/>
        </w:rPr>
        <w:t xml:space="preserve">https://graph.microsoft.com</w:t>
      </w:r>
      <w:r>
        <w:t xml:space="preserve"> </w:t>
      </w:r>
      <w:r>
        <w:t xml:space="preserve">(</w:t>
      </w:r>
      <w:r>
        <w:rPr>
          <w:b/>
          <w:bCs/>
        </w:rPr>
        <w:t xml:space="preserve">graph.microsoft.us</w:t>
      </w:r>
      <w:r>
        <w:t xml:space="preserve"> </w:t>
      </w:r>
      <w:r>
        <w:t xml:space="preserve">is for GCC High).</w:t>
      </w:r>
    </w:p>
    <w:p>
      <w:pPr>
        <w:pStyle w:val="BodyText"/>
      </w:pPr>
      <w:r>
        <w:t xml:space="preserve">B.1 Compliance Policy — CP-001 (Graph API JSON)</w:t>
      </w:r>
    </w:p>
    <w:tbl>
      <w:tblPr>
        <w:tblStyle w:val="Table"/>
        <w:tblW w:type="pct" w:w="4991"/>
        <w:tblLayout w:type="fixed"/>
        <w:tblLook w:firstRow="0" w:lastRow="0" w:firstColumn="0" w:lastColumn="0" w:noHBand="0" w:noVBand="0" w:val="0000"/>
      </w:tblPr>
      <w:tblGrid>
        <w:gridCol w:w="7906"/>
      </w:tblGrid>
      <w:tr>
        <w:tc>
          <w:tcPr/>
          <w:p>
            <w:pPr>
              <w:pStyle w:val="Compact"/>
              <w:jc w:val="left"/>
            </w:pPr>
            <w:r>
              <w:t xml:space="preserve">POST https://graph.microsoft.com/v1.0/deviceManagement/deviceCompliancePolicies Content-Type: application/json { "</w:t>
            </w:r>
            <w:r>
              <w:t xml:space="preserve">@odata.type</w:t>
            </w:r>
            <w:r>
              <w:t xml:space="preserve">": "#microsoft.graph.windows10CompliancePolicy", "displayName": "FMP-CP-001-Workstation-Baseline", "description": "Windows Workstation Baseline Compliance - FMP", "passwordRequired": true, "passwordMinimumLength": 14, "passwordRequiredType": "alphanumeric", "passwordMinutesOfInactivityBeforeLock": 15, "osMinimumVersion": "10.0.19045", "secureBootEnabled": true, "codeIntegrityEnabled": true, "bitLockerEnabled": true, "tpmRequired": true, "activeFirewallRequired": true, "defenderEnabled": true, "antivirusRequired": true, "antiSpywareRequired": true, "signatureOutOfDate": true, "rtpEnabled": true, "scheduledActionsForRule": [ { "ruleName": "PasswordRequired", "scheduledActionConfigurations": [ { "actionType": "block", "gracePeriodHours": 24, "notificationTemplateId": "", "notificationMessageCCList": [] }, { "actionType": "notification", "gracePeriodHours": 24 }, { "actionType": "retire", "gracePeriodHours": 720 } ] } ] }</w:t>
            </w:r>
          </w:p>
        </w:tc>
      </w:tr>
    </w:tbl>
    <w:p>
      <w:pPr>
        <w:pStyle w:val="BodyText"/>
      </w:pPr>
      <w:r>
        <w:t xml:space="preserve">B.2 Settings Catalog Profile — SC-002 Defender (Graph API JSON)</w:t>
      </w:r>
    </w:p>
    <w:tbl>
      <w:tblPr>
        <w:tblStyle w:val="Table"/>
        <w:tblW w:type="pct" w:w="4995"/>
        <w:tblLayout w:type="fixed"/>
        <w:tblLook w:firstRow="0" w:lastRow="0" w:firstColumn="0" w:lastColumn="0" w:noHBand="0" w:noVBand="0" w:val="0000"/>
      </w:tblPr>
      <w:tblGrid>
        <w:gridCol w:w="7911"/>
      </w:tblGrid>
      <w:tr>
        <w:tc>
          <w:tcPr/>
          <w:p>
            <w:pPr>
              <w:pStyle w:val="Compact"/>
              <w:jc w:val="left"/>
            </w:pPr>
            <w:r>
              <w:t xml:space="preserve">POST https://graph.microsoft.com/v1.0/deviceManagement/configurationPolicies Content-Type: application/json { "name": "FMP-SC-002-Defender-Antivirus", "description": "Microsoft Defender Antivirus Configuration - FMP", "platforms": "windows10", "technologies": "mdm", "settings": [ { "settingInstance": { "</w:t>
            </w:r>
            <w:r>
              <w:t xml:space="preserve">@odata.type</w:t>
            </w:r>
            <w:r>
              <w:t xml:space="preserve">": "#microsoft.graph.deviceManagementConfigurationChoiceSettingInstance", "settingDefinitionId": "device_vendor_msft_policy_config_defender_allowrealtimemonitoring", "choiceSettingValue": { "value": "device_vendor_msft_policy_config_defender_allowrealtimemonitoring_1" } } }, { "settingInstance": { "</w:t>
            </w:r>
            <w:r>
              <w:t xml:space="preserve">@odata.type</w:t>
            </w:r>
            <w:r>
              <w:t xml:space="preserve">": "#microsoft.graph.deviceManagementConfigurationChoiceSettingInstance", "settingDefinitionId": "device_vendor_msft_policy_config_defender_cloudblocklevel", "choiceSettingValue": { "value": "device_vendor_msft_policy_config_defender_cloudblocklevel_2" } } }, { "settingInstance": { "</w:t>
            </w:r>
            <w:r>
              <w:t xml:space="preserve">@odata.type</w:t>
            </w:r>
            <w:r>
              <w:t xml:space="preserve">": "#microsoft.graph.deviceManagementConfigurationSimpleSettingInstance", "settingDefinitionId": "device_vendor_msft_policy_config_defender_cloudextendedtimeout", "simpleSettingValue": { "</w:t>
            </w:r>
            <w:r>
              <w:t xml:space="preserve">@odata.type</w:t>
            </w:r>
            <w:r>
              <w:t xml:space="preserve">": "#microsoft.graph.deviceManagementConfigurationIntegerSettingValue", "value": 50 } } }, { "settingInstance": { "</w:t>
            </w:r>
            <w:r>
              <w:t xml:space="preserve">@odata.type</w:t>
            </w:r>
            <w:r>
              <w:t xml:space="preserve">": "#microsoft.graph.deviceManagementConfigurationChoiceSettingInstance", "settingDefinitionId": "device_vendor_msft_policy_config_defender_submitsamplesconsent", "choiceSettingValue": { "value": "device_vendor_msft_policy_config_defender_submitsamplesconsent_1" } } }, { "settingInstance": { "</w:t>
            </w:r>
            <w:r>
              <w:t xml:space="preserve">@odata.type</w:t>
            </w:r>
            <w:r>
              <w:t xml:space="preserve">": "#microsoft.graph.deviceManagementConfigurationChoiceSettingInstance", "settingDefinitionId": "device_vendor_msft_policy_config_defender_puaprotection", "choiceSettingValue": { "value": "device_vendor_msft_policy_config_defender_puaprotection_1" } } } ] }</w:t>
            </w:r>
          </w:p>
        </w:tc>
      </w:tr>
    </w:tbl>
    <w:p>
      <w:pPr>
        <w:pStyle w:val="BodyText"/>
      </w:pPr>
      <w:r>
        <w:t xml:space="preserve">B.3 Endpoint Security — ES-005 ASR Rules (Graph API JSON)</w:t>
      </w:r>
    </w:p>
    <w:tbl>
      <w:tblPr>
        <w:tblStyle w:val="Table"/>
        <w:tblW w:type="pct" w:w="4983"/>
        <w:tblLayout w:type="fixed"/>
        <w:tblLook w:firstRow="0" w:lastRow="0" w:firstColumn="0" w:lastColumn="0" w:noHBand="0" w:noVBand="0" w:val="0000"/>
      </w:tblPr>
      <w:tblGrid>
        <w:gridCol w:w="7893"/>
      </w:tblGrid>
      <w:tr>
        <w:tc>
          <w:tcPr/>
          <w:p>
            <w:pPr>
              <w:pStyle w:val="Compact"/>
              <w:jc w:val="left"/>
            </w:pPr>
            <w:r>
              <w:t xml:space="preserve">POST https://graph.microsoft.com/v1.0/deviceManagement/intents Content-Type: application/json { "displayName": "FMP-ES-005-ASR-Rules", "description": "Attack Surface Reduction Rules - Audit Mode - FMP", "templateId": "[ASR template GUID from Intune]", "settings": [ { "definitionId": "deviceConfiguration--windows10EndpointProtectionConfiguration_defenderAttackSurfaceReductionExcludedPaths", "valueJson": "[]" }, { "definitionId": "deviceConfiguration--windows10EndpointProtectionConfiguration_defenderGuardedFoldersAllowedAppPaths", "valueJson": "[]" } ] }</w:t>
            </w:r>
          </w:p>
        </w:tc>
      </w:tr>
    </w:tbl>
    <w:p>
      <w:pPr>
        <w:pStyle w:val="BodyText"/>
      </w:pPr>
      <w:r>
        <w:t xml:space="preserve">B.4 PowerShell — Create Policies via Graph SDK</w:t>
      </w:r>
    </w:p>
    <w:tbl>
      <w:tblPr>
        <w:tblStyle w:val="Table"/>
        <w:tblW w:type="pct" w:w="4989"/>
        <w:tblLayout w:type="fixed"/>
        <w:tblLook w:firstRow="0" w:lastRow="0" w:firstColumn="0" w:lastColumn="0" w:noHBand="0" w:noVBand="0" w:val="0000"/>
      </w:tblPr>
      <w:tblGrid>
        <w:gridCol w:w="7902"/>
      </w:tblGrid>
      <w:tr>
        <w:tc>
          <w:tcPr/>
          <w:p>
            <w:pPr>
              <w:pStyle w:val="Compact"/>
              <w:jc w:val="left"/>
            </w:pPr>
            <w:r>
              <w:t xml:space="preserve"># Connect to Graph (GCC-Moderate) Connect-MgGraph -Scopes "DeviceManagementConfiguration.ReadWrite.All" ` # Create Compliance Policy $complianceBody = @{ "</w:t>
            </w:r>
            <w:r>
              <w:t xml:space="preserve">@odata.type</w:t>
            </w:r>
            <w:r>
              <w:t xml:space="preserve">" = "#microsoft.graph.windows10CompliancePolicy" displayName = "FMP-CP-001-Workstation-Baseline" description = "Windows Workstation Baseline Compliance" passwordRequired = $true passwordMinimumLength = 14 secureBootEnabled = $true bitLockerEnabled = $true tpmRequired = $true activeFirewallRequired = $true defenderEnabled = $true } New-MgDeviceManagementDeviceCompliancePolicy -BodyParameter $complianceBody # Create Configuration Profile $configBody = @{ "</w:t>
            </w:r>
            <w:r>
              <w:t xml:space="preserve">@odata.type</w:t>
            </w:r>
            <w:r>
              <w:t xml:space="preserve">" = "#microsoft.graph.windows10GeneralConfiguration" displayName = "FMP-SC-001-Security-Baseline" description = "Windows Security Baseline Configuration" } New-MgDeviceManagementDeviceConfiguration -BodyParameter $configBody</w:t>
            </w:r>
          </w:p>
        </w:tc>
      </w:tr>
    </w:tbl>
    <w:p>
      <w:pPr>
        <w:pStyle w:val="BodyText"/>
      </w:pPr>
      <w:r>
        <w:t xml:space="preserve">Appendix C: Co-Management Decision Matrix</w:t>
      </w:r>
    </w:p>
    <w:p>
      <w:pPr>
        <w:pStyle w:val="BodyText"/>
      </w:pPr>
      <w:r>
        <w:t xml:space="preserve">Use this matrix to determine which management authority (GPO, SCCM, or Intune) should control each workload based on device type, management model, and connectivity requirements.</w:t>
      </w:r>
    </w:p>
    <w:p>
      <w:pPr>
        <w:pStyle w:val="BodyText"/>
      </w:pPr>
      <w:r>
        <w:t xml:space="preserve">C.1 Workload-by-Workload Comparison</w:t>
      </w:r>
    </w:p>
    <w:tbl>
      <w:tblPr>
        <w:tblStyle w:val="Table"/>
        <w:tblW w:type="pct" w:w="4963"/>
        <w:tblLayout w:type="fixed"/>
        <w:tblLook w:firstRow="1" w:lastRow="0" w:firstColumn="0" w:lastColumn="0" w:noHBand="0" w:noVBand="0" w:val="0020"/>
      </w:tblPr>
      <w:tblGrid>
        <w:gridCol w:w="1102"/>
        <w:gridCol w:w="1595"/>
        <w:gridCol w:w="1566"/>
        <w:gridCol w:w="1798"/>
        <w:gridCol w:w="1798"/>
      </w:tblGrid>
      <w:tr>
        <w:trPr>
          <w:tblHeader w:val="on"/>
        </w:trPr>
        <w:tc>
          <w:tcPr/>
          <w:p>
            <w:pPr>
              <w:pStyle w:val="Compact"/>
              <w:jc w:val="left"/>
            </w:pPr>
            <w:r>
              <w:rPr>
                <w:b/>
                <w:bCs/>
              </w:rPr>
              <w:t xml:space="preserve">Workload</w:t>
            </w:r>
          </w:p>
        </w:tc>
        <w:tc>
          <w:tcPr/>
          <w:p>
            <w:pPr>
              <w:pStyle w:val="Compact"/>
              <w:jc w:val="left"/>
            </w:pPr>
            <w:r>
              <w:rPr>
                <w:b/>
                <w:bCs/>
              </w:rPr>
              <w:t xml:space="preserve">GPO (On-Premises)</w:t>
            </w:r>
          </w:p>
        </w:tc>
        <w:tc>
          <w:tcPr/>
          <w:p>
            <w:pPr>
              <w:pStyle w:val="Compact"/>
              <w:jc w:val="left"/>
            </w:pPr>
            <w:r>
              <w:rPr>
                <w:b/>
                <w:bCs/>
              </w:rPr>
              <w:t xml:space="preserve">SCCM / MECM</w:t>
            </w:r>
          </w:p>
        </w:tc>
        <w:tc>
          <w:tcPr/>
          <w:p>
            <w:pPr>
              <w:pStyle w:val="Compact"/>
              <w:jc w:val="left"/>
            </w:pPr>
            <w:r>
              <w:rPr>
                <w:b/>
                <w:bCs/>
              </w:rPr>
              <w:t xml:space="preserve">Intune</w:t>
            </w:r>
          </w:p>
        </w:tc>
        <w:tc>
          <w:tcPr/>
          <w:p>
            <w:pPr>
              <w:pStyle w:val="Compact"/>
              <w:jc w:val="left"/>
            </w:pPr>
            <w:r>
              <w:rPr>
                <w:b/>
                <w:bCs/>
              </w:rPr>
              <w:t xml:space="preserve">Recommendation</w:t>
            </w:r>
          </w:p>
        </w:tc>
      </w:tr>
      <w:tr>
        <w:tc>
          <w:tcPr/>
          <w:p>
            <w:pPr>
              <w:pStyle w:val="Compact"/>
              <w:jc w:val="left"/>
            </w:pPr>
            <w:r>
              <w:t xml:space="preserve">Compliance Policies</w:t>
            </w:r>
          </w:p>
        </w:tc>
        <w:tc>
          <w:tcPr/>
          <w:p>
            <w:pPr>
              <w:pStyle w:val="Compact"/>
              <w:jc w:val="left"/>
            </w:pPr>
            <w:r>
              <w:t xml:space="preserve">No native equivalent; relies on scripts and SCCM DCM</w:t>
            </w:r>
          </w:p>
        </w:tc>
        <w:tc>
          <w:tcPr/>
          <w:p>
            <w:pPr>
              <w:pStyle w:val="Compact"/>
              <w:jc w:val="left"/>
            </w:pPr>
            <w:r>
              <w:t xml:space="preserve">Compliance Settings (DCM baselines)</w:t>
            </w:r>
          </w:p>
        </w:tc>
        <w:tc>
          <w:tcPr/>
          <w:p>
            <w:pPr>
              <w:pStyle w:val="Compact"/>
              <w:jc w:val="left"/>
            </w:pPr>
            <w:r>
              <w:t xml:space="preserve">Device Compliance Policies + Conditional Access integration</w:t>
            </w:r>
          </w:p>
        </w:tc>
        <w:tc>
          <w:tcPr/>
          <w:p>
            <w:pPr>
              <w:pStyle w:val="Compact"/>
              <w:jc w:val="left"/>
            </w:pPr>
            <w:r>
              <w:t xml:space="preserve">Intune — native CA integration</w:t>
            </w:r>
          </w:p>
        </w:tc>
      </w:tr>
      <w:tr>
        <w:tc>
          <w:tcPr/>
          <w:p>
            <w:pPr>
              <w:pStyle w:val="Compact"/>
              <w:jc w:val="left"/>
            </w:pPr>
            <w:r>
              <w:t xml:space="preserve">Device Configuration</w:t>
            </w:r>
          </w:p>
        </w:tc>
        <w:tc>
          <w:tcPr/>
          <w:p>
            <w:pPr>
              <w:pStyle w:val="Compact"/>
              <w:jc w:val="left"/>
            </w:pPr>
            <w:r>
              <w:t xml:space="preserve">ADMX-backed GPO settings; mature, comprehensive</w:t>
            </w:r>
          </w:p>
        </w:tc>
        <w:tc>
          <w:tcPr/>
          <w:p>
            <w:pPr>
              <w:pStyle w:val="Compact"/>
              <w:jc w:val="left"/>
            </w:pPr>
            <w:r>
              <w:t xml:space="preserve">Configuration Items + Baselines</w:t>
            </w:r>
          </w:p>
        </w:tc>
        <w:tc>
          <w:tcPr/>
          <w:p>
            <w:pPr>
              <w:pStyle w:val="Compact"/>
              <w:jc w:val="left"/>
            </w:pPr>
            <w:r>
              <w:t xml:space="preserve">Settings Catalog (ADMX-backed) + OMA-URI</w:t>
            </w:r>
          </w:p>
        </w:tc>
        <w:tc>
          <w:tcPr/>
          <w:p>
            <w:pPr>
              <w:pStyle w:val="Compact"/>
              <w:jc w:val="left"/>
            </w:pPr>
            <w:r>
              <w:t xml:space="preserve">Intune — Settings Catalog parity achieved; cloud-native</w:t>
            </w:r>
          </w:p>
        </w:tc>
      </w:tr>
      <w:tr>
        <w:tc>
          <w:tcPr/>
          <w:p>
            <w:pPr>
              <w:pStyle w:val="Compact"/>
              <w:jc w:val="left"/>
            </w:pPr>
            <w:r>
              <w:t xml:space="preserve">Endpoint Protection</w:t>
            </w:r>
          </w:p>
        </w:tc>
        <w:tc>
          <w:tcPr/>
          <w:p>
            <w:pPr>
              <w:pStyle w:val="Compact"/>
              <w:jc w:val="left"/>
            </w:pPr>
            <w:r>
              <w:t xml:space="preserve">Limited (Defender GPO)</w:t>
            </w:r>
          </w:p>
        </w:tc>
        <w:tc>
          <w:tcPr/>
          <w:p>
            <w:pPr>
              <w:pStyle w:val="Compact"/>
              <w:jc w:val="left"/>
            </w:pPr>
            <w:r>
              <w:t xml:space="preserve">Endpoint Protection role + SCEP</w:t>
            </w:r>
          </w:p>
        </w:tc>
        <w:tc>
          <w:tcPr/>
          <w:p>
            <w:pPr>
              <w:pStyle w:val="Compact"/>
              <w:jc w:val="left"/>
            </w:pPr>
            <w:r>
              <w:t xml:space="preserve">Endpoint Security blade (AV, FW, ASR, EDR, disk encryption)</w:t>
            </w:r>
          </w:p>
        </w:tc>
        <w:tc>
          <w:tcPr/>
          <w:p>
            <w:pPr>
              <w:pStyle w:val="Compact"/>
              <w:jc w:val="left"/>
            </w:pPr>
            <w:r>
              <w:t xml:space="preserve">Intune — unified security blade</w:t>
            </w:r>
          </w:p>
        </w:tc>
      </w:tr>
      <w:tr>
        <w:tc>
          <w:tcPr/>
          <w:p>
            <w:pPr>
              <w:pStyle w:val="Compact"/>
              <w:jc w:val="left"/>
            </w:pPr>
            <w:r>
              <w:t xml:space="preserve">Windows Update</w:t>
            </w:r>
          </w:p>
        </w:tc>
        <w:tc>
          <w:tcPr/>
          <w:p>
            <w:pPr>
              <w:pStyle w:val="Compact"/>
              <w:jc w:val="left"/>
            </w:pPr>
            <w:r>
              <w:t xml:space="preserve">WSUS GPO targeting</w:t>
            </w:r>
          </w:p>
        </w:tc>
        <w:tc>
          <w:tcPr/>
          <w:p>
            <w:pPr>
              <w:pStyle w:val="Compact"/>
              <w:jc w:val="left"/>
            </w:pPr>
            <w:r>
              <w:t xml:space="preserve">Software Update Point (SUP) + WSUS</w:t>
            </w:r>
          </w:p>
        </w:tc>
        <w:tc>
          <w:tcPr/>
          <w:p>
            <w:pPr>
              <w:pStyle w:val="Compact"/>
              <w:jc w:val="left"/>
            </w:pPr>
            <w:r>
              <w:t xml:space="preserve">Windows Update for Business (WUfB) + Update Rings</w:t>
            </w:r>
          </w:p>
        </w:tc>
        <w:tc>
          <w:tcPr/>
          <w:p>
            <w:pPr>
              <w:pStyle w:val="Compact"/>
              <w:jc w:val="left"/>
            </w:pPr>
            <w:r>
              <w:t xml:space="preserve">Intune — WUfB eliminates WSUS infrastructure</w:t>
            </w:r>
          </w:p>
        </w:tc>
      </w:tr>
      <w:tr>
        <w:tc>
          <w:tcPr/>
          <w:p>
            <w:pPr>
              <w:pStyle w:val="Compact"/>
              <w:jc w:val="left"/>
            </w:pPr>
            <w:r>
              <w:t xml:space="preserve">Resource Access (Wi-Fi, VPN, certs)</w:t>
            </w:r>
          </w:p>
        </w:tc>
        <w:tc>
          <w:tcPr/>
          <w:p>
            <w:pPr>
              <w:pStyle w:val="Compact"/>
              <w:jc w:val="left"/>
            </w:pPr>
            <w:r>
              <w:t xml:space="preserve">GPO + NPS + ADCS templates</w:t>
            </w:r>
          </w:p>
        </w:tc>
        <w:tc>
          <w:tcPr/>
          <w:p>
            <w:pPr>
              <w:pStyle w:val="Compact"/>
              <w:jc w:val="left"/>
            </w:pPr>
            <w:r>
              <w:t xml:space="preserve">Resource access profiles + NDES</w:t>
            </w:r>
          </w:p>
        </w:tc>
        <w:tc>
          <w:tcPr/>
          <w:p>
            <w:pPr>
              <w:pStyle w:val="Compact"/>
              <w:jc w:val="left"/>
            </w:pPr>
            <w:r>
              <w:t xml:space="preserve">Configuration profiles + SCEP/PKCS connector</w:t>
            </w:r>
          </w:p>
        </w:tc>
        <w:tc>
          <w:tcPr/>
          <w:p>
            <w:pPr>
              <w:pStyle w:val="Compact"/>
              <w:jc w:val="left"/>
            </w:pPr>
            <w:r>
              <w:t xml:space="preserve">Intune — requires NDES/SCEP connector for certs</w:t>
            </w:r>
          </w:p>
        </w:tc>
      </w:tr>
      <w:tr>
        <w:tc>
          <w:tcPr/>
          <w:p>
            <w:pPr>
              <w:pStyle w:val="Compact"/>
              <w:jc w:val="left"/>
            </w:pPr>
            <w:r>
              <w:t xml:space="preserve">Client Apps</w:t>
            </w:r>
          </w:p>
        </w:tc>
        <w:tc>
          <w:tcPr/>
          <w:p>
            <w:pPr>
              <w:pStyle w:val="Compact"/>
              <w:jc w:val="left"/>
            </w:pPr>
            <w:r>
              <w:t xml:space="preserve">GPO software installation (limited)</w:t>
            </w:r>
          </w:p>
        </w:tc>
        <w:tc>
          <w:tcPr/>
          <w:p>
            <w:pPr>
              <w:pStyle w:val="Compact"/>
              <w:jc w:val="left"/>
            </w:pPr>
            <w:r>
              <w:t xml:space="preserve">Application Management (MSI, script, task sequence)</w:t>
            </w:r>
          </w:p>
        </w:tc>
        <w:tc>
          <w:tcPr/>
          <w:p>
            <w:pPr>
              <w:pStyle w:val="Compact"/>
              <w:jc w:val="left"/>
            </w:pPr>
            <w:r>
              <w:t xml:space="preserve">Win32 app, MSI, MSIX, Microsoft Store, Winget</w:t>
            </w:r>
          </w:p>
        </w:tc>
        <w:tc>
          <w:tcPr/>
          <w:p>
            <w:pPr>
              <w:pStyle w:val="Compact"/>
              <w:jc w:val="left"/>
            </w:pPr>
            <w:r>
              <w:t xml:space="preserve">Phased — complex apps may remain in SCCM initially</w:t>
            </w:r>
          </w:p>
        </w:tc>
      </w:tr>
      <w:tr>
        <w:tc>
          <w:tcPr/>
          <w:p>
            <w:pPr>
              <w:pStyle w:val="Compact"/>
              <w:jc w:val="left"/>
            </w:pPr>
            <w:r>
              <w:t xml:space="preserve">Office Click-to-Run</w:t>
            </w:r>
          </w:p>
        </w:tc>
        <w:tc>
          <w:tcPr/>
          <w:p>
            <w:pPr>
              <w:pStyle w:val="Compact"/>
              <w:jc w:val="left"/>
            </w:pPr>
            <w:r>
              <w:t xml:space="preserve">Not applicable</w:t>
            </w:r>
          </w:p>
        </w:tc>
        <w:tc>
          <w:tcPr/>
          <w:p>
            <w:pPr>
              <w:pStyle w:val="Compact"/>
              <w:jc w:val="left"/>
            </w:pPr>
            <w:r>
              <w:t xml:space="preserve">Office 365 client deployment</w:t>
            </w:r>
          </w:p>
        </w:tc>
        <w:tc>
          <w:tcPr/>
          <w:p>
            <w:pPr>
              <w:pStyle w:val="Compact"/>
              <w:jc w:val="left"/>
            </w:pPr>
            <w:r>
              <w:t xml:space="preserve">Microsoft 365 Apps assignment</w:t>
            </w:r>
          </w:p>
        </w:tc>
        <w:tc>
          <w:tcPr/>
          <w:p>
            <w:pPr>
              <w:pStyle w:val="Compact"/>
              <w:jc w:val="left"/>
            </w:pPr>
            <w:r>
              <w:t xml:space="preserve">Intune — first workload to move</w:t>
            </w:r>
          </w:p>
        </w:tc>
      </w:tr>
    </w:tbl>
    <w:p>
      <w:pPr>
        <w:pStyle w:val="BodyText"/>
      </w:pPr>
      <w:r>
        <w:t xml:space="preserve">C.2 Decision Criteria</w:t>
      </w:r>
    </w:p>
    <w:tbl>
      <w:tblPr>
        <w:tblStyle w:val="Table"/>
        <w:tblW w:type="pct" w:w="4927"/>
        <w:tblLayout w:type="fixed"/>
        <w:tblLook w:firstRow="1" w:lastRow="0" w:firstColumn="0" w:lastColumn="0" w:noHBand="0" w:noVBand="0" w:val="0020"/>
      </w:tblPr>
      <w:tblGrid>
        <w:gridCol w:w="1445"/>
        <w:gridCol w:w="3468"/>
        <w:gridCol w:w="2890"/>
      </w:tblGrid>
      <w:tr>
        <w:trPr>
          <w:tblHeader w:val="on"/>
        </w:trPr>
        <w:tc>
          <w:tcPr/>
          <w:p>
            <w:pPr>
              <w:pStyle w:val="Compact"/>
              <w:jc w:val="left"/>
            </w:pPr>
            <w:r>
              <w:rPr>
                <w:b/>
                <w:bCs/>
              </w:rPr>
              <w:t xml:space="preserve">Criteria</w:t>
            </w:r>
          </w:p>
        </w:tc>
        <w:tc>
          <w:tcPr/>
          <w:p>
            <w:pPr>
              <w:pStyle w:val="Compact"/>
              <w:jc w:val="left"/>
            </w:pPr>
            <w:r>
              <w:rPr>
                <w:b/>
                <w:bCs/>
              </w:rPr>
              <w:t xml:space="preserve">Favor SCCM</w:t>
            </w:r>
          </w:p>
        </w:tc>
        <w:tc>
          <w:tcPr/>
          <w:p>
            <w:pPr>
              <w:pStyle w:val="Compact"/>
              <w:jc w:val="left"/>
            </w:pPr>
            <w:r>
              <w:rPr>
                <w:b/>
                <w:bCs/>
              </w:rPr>
              <w:t xml:space="preserve">Favor Intune</w:t>
            </w:r>
          </w:p>
        </w:tc>
      </w:tr>
      <w:tr>
        <w:tc>
          <w:tcPr/>
          <w:p>
            <w:pPr>
              <w:pStyle w:val="Compact"/>
              <w:jc w:val="left"/>
            </w:pPr>
            <w:r>
              <w:t xml:space="preserve">Device Type</w:t>
            </w:r>
          </w:p>
        </w:tc>
        <w:tc>
          <w:tcPr/>
          <w:p>
            <w:pPr>
              <w:pStyle w:val="Compact"/>
              <w:jc w:val="left"/>
            </w:pPr>
            <w:r>
              <w:t xml:space="preserve">Servers, legacy Windows, on-premises kiosks</w:t>
            </w:r>
          </w:p>
        </w:tc>
        <w:tc>
          <w:tcPr/>
          <w:p>
            <w:pPr>
              <w:pStyle w:val="Compact"/>
              <w:jc w:val="left"/>
            </w:pPr>
            <w:r>
              <w:t xml:space="preserve">Windows 10/11 workstations, remote/BYOD devices</w:t>
            </w:r>
          </w:p>
        </w:tc>
      </w:tr>
      <w:tr>
        <w:tc>
          <w:tcPr/>
          <w:p>
            <w:pPr>
              <w:pStyle w:val="Compact"/>
              <w:jc w:val="left"/>
            </w:pPr>
            <w:r>
              <w:t xml:space="preserve">Management Model</w:t>
            </w:r>
          </w:p>
        </w:tc>
        <w:tc>
          <w:tcPr/>
          <w:p>
            <w:pPr>
              <w:pStyle w:val="Compact"/>
              <w:jc w:val="left"/>
            </w:pPr>
            <w:r>
              <w:t xml:space="preserve">On-premises, domain-joined, managed network</w:t>
            </w:r>
          </w:p>
        </w:tc>
        <w:tc>
          <w:tcPr/>
          <w:p>
            <w:pPr>
              <w:pStyle w:val="Compact"/>
              <w:jc w:val="left"/>
            </w:pPr>
            <w:r>
              <w:t xml:space="preserve">Cloud-native, Entra-joined, hybrid join</w:t>
            </w:r>
          </w:p>
        </w:tc>
      </w:tr>
      <w:tr>
        <w:tc>
          <w:tcPr/>
          <w:p>
            <w:pPr>
              <w:pStyle w:val="Compact"/>
              <w:jc w:val="left"/>
            </w:pPr>
            <w:r>
              <w:t xml:space="preserve">Connectivity</w:t>
            </w:r>
          </w:p>
        </w:tc>
        <w:tc>
          <w:tcPr/>
          <w:p>
            <w:pPr>
              <w:pStyle w:val="Compact"/>
              <w:jc w:val="left"/>
            </w:pPr>
            <w:r>
              <w:t xml:space="preserve">Always on corporate network or VPN</w:t>
            </w:r>
          </w:p>
        </w:tc>
        <w:tc>
          <w:tcPr/>
          <w:p>
            <w:pPr>
              <w:pStyle w:val="Compact"/>
              <w:jc w:val="left"/>
            </w:pPr>
            <w:r>
              <w:t xml:space="preserve">Internet-connected (any network)</w:t>
            </w:r>
          </w:p>
        </w:tc>
      </w:tr>
      <w:tr>
        <w:tc>
          <w:tcPr/>
          <w:p>
            <w:pPr>
              <w:pStyle w:val="Compact"/>
              <w:jc w:val="left"/>
            </w:pPr>
            <w:r>
              <w:t xml:space="preserve">User Type</w:t>
            </w:r>
          </w:p>
        </w:tc>
        <w:tc>
          <w:tcPr/>
          <w:p>
            <w:pPr>
              <w:pStyle w:val="Compact"/>
              <w:jc w:val="left"/>
            </w:pPr>
            <w:r>
              <w:t xml:space="preserve">On-site workers, manufacturing, lab environments</w:t>
            </w:r>
          </w:p>
        </w:tc>
        <w:tc>
          <w:tcPr/>
          <w:p>
            <w:pPr>
              <w:pStyle w:val="Compact"/>
              <w:jc w:val="left"/>
            </w:pPr>
            <w:r>
              <w:t xml:space="preserve">Remote workers, hybrid workers, executives</w:t>
            </w:r>
          </w:p>
        </w:tc>
      </w:tr>
      <w:tr>
        <w:tc>
          <w:tcPr/>
          <w:p>
            <w:pPr>
              <w:pStyle w:val="Compact"/>
              <w:jc w:val="left"/>
            </w:pPr>
            <w:r>
              <w:t xml:space="preserve">Application Complexity</w:t>
            </w:r>
          </w:p>
        </w:tc>
        <w:tc>
          <w:tcPr/>
          <w:p>
            <w:pPr>
              <w:pStyle w:val="Compact"/>
              <w:jc w:val="left"/>
            </w:pPr>
            <w:r>
              <w:t xml:space="preserve">Complex task sequences, multi-step installs, dependencies</w:t>
            </w:r>
          </w:p>
        </w:tc>
        <w:tc>
          <w:tcPr/>
          <w:p>
            <w:pPr>
              <w:pStyle w:val="Compact"/>
              <w:jc w:val="left"/>
            </w:pPr>
            <w:r>
              <w:t xml:space="preserve">Standard apps, Win32 wrapped apps, Winget</w:t>
            </w:r>
          </w:p>
        </w:tc>
      </w:tr>
    </w:tbl>
    <w:p>
      <w:pPr>
        <w:pStyle w:val="BodyText"/>
      </w:pPr>
      <w:r>
        <w:t xml:space="preserve">C.3 Timeline Recommendations</w:t>
      </w:r>
    </w:p>
    <w:tbl>
      <w:tblPr>
        <w:tblStyle w:val="Table"/>
        <w:tblW w:type="pct" w:w="4895"/>
        <w:tblLayout w:type="fixed"/>
        <w:tblLook w:firstRow="1" w:lastRow="0" w:firstColumn="0" w:lastColumn="0" w:noHBand="0" w:noVBand="0" w:val="0020"/>
      </w:tblPr>
      <w:tblGrid>
        <w:gridCol w:w="1917"/>
        <w:gridCol w:w="1417"/>
        <w:gridCol w:w="1417"/>
        <w:gridCol w:w="1417"/>
        <w:gridCol w:w="1584"/>
      </w:tblGrid>
      <w:tr>
        <w:trPr>
          <w:tblHeader w:val="on"/>
        </w:trPr>
        <w:tc>
          <w:tcPr/>
          <w:p>
            <w:pPr>
              <w:pStyle w:val="Compact"/>
              <w:jc w:val="left"/>
            </w:pPr>
            <w:r>
              <w:rPr>
                <w:b/>
                <w:bCs/>
              </w:rPr>
              <w:t xml:space="preserve">Workload</w:t>
            </w:r>
          </w:p>
        </w:tc>
        <w:tc>
          <w:tcPr/>
          <w:p>
            <w:pPr>
              <w:pStyle w:val="Compact"/>
              <w:jc w:val="left"/>
            </w:pPr>
            <w:r>
              <w:rPr>
                <w:b/>
                <w:bCs/>
              </w:rPr>
              <w:t xml:space="preserve">Month 1–3</w:t>
            </w:r>
          </w:p>
        </w:tc>
        <w:tc>
          <w:tcPr/>
          <w:p>
            <w:pPr>
              <w:pStyle w:val="Compact"/>
              <w:jc w:val="left"/>
            </w:pPr>
            <w:r>
              <w:rPr>
                <w:b/>
                <w:bCs/>
              </w:rPr>
              <w:t xml:space="preserve">Month 4–6</w:t>
            </w:r>
          </w:p>
        </w:tc>
        <w:tc>
          <w:tcPr/>
          <w:p>
            <w:pPr>
              <w:pStyle w:val="Compact"/>
              <w:jc w:val="left"/>
            </w:pPr>
            <w:r>
              <w:rPr>
                <w:b/>
                <w:bCs/>
              </w:rPr>
              <w:t xml:space="preserve">Month 7–9</w:t>
            </w:r>
          </w:p>
        </w:tc>
        <w:tc>
          <w:tcPr/>
          <w:p>
            <w:pPr>
              <w:pStyle w:val="Compact"/>
              <w:jc w:val="left"/>
            </w:pPr>
            <w:r>
              <w:rPr>
                <w:b/>
                <w:bCs/>
              </w:rPr>
              <w:t xml:space="preserve">Month 10–12</w:t>
            </w:r>
          </w:p>
        </w:tc>
      </w:tr>
      <w:tr>
        <w:tc>
          <w:tcPr/>
          <w:p>
            <w:pPr>
              <w:pStyle w:val="Compact"/>
              <w:jc w:val="left"/>
            </w:pPr>
            <w:r>
              <w:t xml:space="preserve">Office Click-to-Run</w:t>
            </w:r>
          </w:p>
        </w:tc>
        <w:tc>
          <w:tcPr/>
          <w:p>
            <w:pPr>
              <w:pStyle w:val="Compact"/>
              <w:jc w:val="left"/>
            </w:pPr>
            <w:r>
              <w:t xml:space="preserve">Move to Intune</w:t>
            </w:r>
          </w:p>
        </w:tc>
        <w:tc>
          <w:tcPr/>
          <w:p>
            <w:pPr>
              <w:pStyle w:val="Compact"/>
              <w:jc w:val="left"/>
            </w:pPr>
            <w:r>
              <w:t xml:space="preserve">Complete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Compliance Policies</w:t>
            </w:r>
          </w:p>
        </w:tc>
        <w:tc>
          <w:tcPr/>
          <w:p>
            <w:pPr>
              <w:pStyle w:val="Compact"/>
              <w:jc w:val="left"/>
            </w:pPr>
            <w:r>
              <w:t xml:space="preserve">Build + Pilot</w:t>
            </w:r>
          </w:p>
        </w:tc>
        <w:tc>
          <w:tcPr/>
          <w:p>
            <w:pPr>
              <w:pStyle w:val="Compact"/>
              <w:jc w:val="left"/>
            </w:pPr>
            <w:r>
              <w:t xml:space="preserve">Move to Intune</w:t>
            </w:r>
          </w:p>
        </w:tc>
        <w:tc>
          <w:tcPr/>
          <w:p>
            <w:pPr>
              <w:pStyle w:val="Compact"/>
              <w:jc w:val="left"/>
            </w:pPr>
            <w:r>
              <w:t xml:space="preserve">Complete</w:t>
            </w:r>
          </w:p>
        </w:tc>
        <w:tc>
          <w:tcPr/>
          <w:p>
            <w:pPr>
              <w:pStyle w:val="Compact"/>
              <w:jc w:val="left"/>
            </w:pPr>
            <w:r>
              <w:t xml:space="preserve">—</w:t>
            </w:r>
          </w:p>
        </w:tc>
      </w:tr>
      <w:tr>
        <w:tc>
          <w:tcPr/>
          <w:p>
            <w:pPr>
              <w:pStyle w:val="Compact"/>
              <w:jc w:val="left"/>
            </w:pPr>
            <w:r>
              <w:t xml:space="preserve">Device Configuration</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c>
          <w:tcPr/>
          <w:p>
            <w:pPr>
              <w:pStyle w:val="Compact"/>
              <w:jc w:val="left"/>
            </w:pPr>
            <w:r>
              <w:t xml:space="preserve">Complete</w:t>
            </w:r>
          </w:p>
        </w:tc>
      </w:tr>
      <w:tr>
        <w:tc>
          <w:tcPr/>
          <w:p>
            <w:pPr>
              <w:pStyle w:val="Compact"/>
              <w:jc w:val="left"/>
            </w:pPr>
            <w:r>
              <w:t xml:space="preserve">Endpoint Protection</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c>
          <w:tcPr/>
          <w:p>
            <w:pPr>
              <w:pStyle w:val="Compact"/>
              <w:jc w:val="left"/>
            </w:pPr>
            <w:r>
              <w:t xml:space="preserve">Complete</w:t>
            </w:r>
          </w:p>
        </w:tc>
      </w:tr>
      <w:tr>
        <w:tc>
          <w:tcPr/>
          <w:p>
            <w:pPr>
              <w:pStyle w:val="Compact"/>
              <w:jc w:val="left"/>
            </w:pPr>
            <w:r>
              <w:t xml:space="preserve">Windows Update</w:t>
            </w:r>
          </w:p>
        </w:tc>
        <w:tc>
          <w:tcPr/>
          <w:p>
            <w:pPr>
              <w:pStyle w:val="Compact"/>
              <w:jc w:val="left"/>
            </w:pPr>
            <w:r>
              <w:t xml:space="preserve">—</w:t>
            </w:r>
          </w:p>
        </w:tc>
        <w:tc>
          <w:tcPr/>
          <w:p>
            <w:pPr>
              <w:pStyle w:val="Compact"/>
              <w:jc w:val="left"/>
            </w:pPr>
            <w:r>
              <w:t xml:space="preserve">Build + Pilot</w:t>
            </w:r>
          </w:p>
        </w:tc>
        <w:tc>
          <w:tcPr/>
          <w:p>
            <w:pPr>
              <w:pStyle w:val="Compact"/>
              <w:jc w:val="left"/>
            </w:pPr>
            <w:r>
              <w:t xml:space="preserve">Move to Intune</w:t>
            </w:r>
          </w:p>
        </w:tc>
        <w:tc>
          <w:tcPr/>
          <w:p>
            <w:pPr>
              <w:pStyle w:val="Compact"/>
              <w:jc w:val="left"/>
            </w:pPr>
            <w:r>
              <w:t xml:space="preserve">Decom WSUS</w:t>
            </w:r>
          </w:p>
        </w:tc>
      </w:tr>
      <w:tr>
        <w:tc>
          <w:tcPr/>
          <w:p>
            <w:pPr>
              <w:pStyle w:val="Compact"/>
              <w:jc w:val="left"/>
            </w:pPr>
            <w:r>
              <w:t xml:space="preserve">Resource Access</w:t>
            </w:r>
          </w:p>
        </w:tc>
        <w:tc>
          <w:tcPr/>
          <w:p>
            <w:pPr>
              <w:pStyle w:val="Compact"/>
              <w:jc w:val="left"/>
            </w:pPr>
            <w:r>
              <w:t xml:space="preserve">—</w:t>
            </w:r>
          </w:p>
        </w:tc>
        <w:tc>
          <w:tcPr/>
          <w:p>
            <w:pPr>
              <w:pStyle w:val="Compact"/>
              <w:jc w:val="left"/>
            </w:pPr>
            <w:r>
              <w:t xml:space="preserve">Build</w:t>
            </w:r>
          </w:p>
        </w:tc>
        <w:tc>
          <w:tcPr/>
          <w:p>
            <w:pPr>
              <w:pStyle w:val="Compact"/>
              <w:jc w:val="left"/>
            </w:pPr>
            <w:r>
              <w:t xml:space="preserve">Pilot</w:t>
            </w:r>
          </w:p>
        </w:tc>
        <w:tc>
          <w:tcPr/>
          <w:p>
            <w:pPr>
              <w:pStyle w:val="Compact"/>
              <w:jc w:val="left"/>
            </w:pPr>
            <w:r>
              <w:t xml:space="preserve">Move to Intune</w:t>
            </w:r>
          </w:p>
        </w:tc>
      </w:tr>
      <w:tr>
        <w:tc>
          <w:tcPr/>
          <w:p>
            <w:pPr>
              <w:pStyle w:val="Compact"/>
              <w:jc w:val="left"/>
            </w:pPr>
            <w:r>
              <w:t xml:space="preserve">Client Apps</w:t>
            </w:r>
          </w:p>
        </w:tc>
        <w:tc>
          <w:tcPr/>
          <w:p>
            <w:pPr>
              <w:pStyle w:val="Compact"/>
              <w:jc w:val="left"/>
            </w:pPr>
            <w:r>
              <w:t xml:space="preserve">—</w:t>
            </w:r>
          </w:p>
        </w:tc>
        <w:tc>
          <w:tcPr/>
          <w:p>
            <w:pPr>
              <w:pStyle w:val="Compact"/>
              <w:jc w:val="left"/>
            </w:pPr>
            <w:r>
              <w:t xml:space="preserve">—</w:t>
            </w:r>
          </w:p>
        </w:tc>
        <w:tc>
          <w:tcPr/>
          <w:p>
            <w:pPr>
              <w:pStyle w:val="Compact"/>
              <w:jc w:val="left"/>
            </w:pPr>
            <w:r>
              <w:t xml:space="preserve">Pilot</w:t>
            </w:r>
          </w:p>
        </w:tc>
        <w:tc>
          <w:tcPr/>
          <w:p>
            <w:pPr>
              <w:pStyle w:val="Compact"/>
              <w:jc w:val="left"/>
            </w:pPr>
            <w:r>
              <w:t xml:space="preserve">Phased move</w:t>
            </w:r>
          </w:p>
        </w:tc>
      </w:tr>
    </w:tbl>
    <w:p>
      <w:pPr>
        <w:pStyle w:val="BodyText"/>
      </w:pPr>
      <w:r>
        <w:t xml:space="preserve">Appendix D: Compliance Mapping</w:t>
      </w:r>
    </w:p>
    <w:p>
      <w:pPr>
        <w:pStyle w:val="BodyText"/>
      </w:pPr>
      <w:r>
        <w:t xml:space="preserve">D.1 NIST 800-53 Control Mapping</w:t>
      </w:r>
    </w:p>
    <w:p>
      <w:pPr>
        <w:pStyle w:val="BodyText"/>
      </w:pPr>
      <w:r>
        <w:t xml:space="preserve">The following table maps the Federal Modernization Program Intune policies to relevant NIST 800-53 Rev. 5 security controls:</w:t>
      </w:r>
    </w:p>
    <w:tbl>
      <w:tblPr>
        <w:tblStyle w:val="Table"/>
        <w:tblW w:type="pct" w:w="4935"/>
        <w:tblLayout w:type="fixed"/>
        <w:tblLook w:firstRow="1" w:lastRow="0" w:firstColumn="0" w:lastColumn="0" w:noHBand="0" w:noVBand="0" w:val="0020"/>
      </w:tblPr>
      <w:tblGrid>
        <w:gridCol w:w="977"/>
        <w:gridCol w:w="1851"/>
        <w:gridCol w:w="1285"/>
        <w:gridCol w:w="3702"/>
      </w:tblGrid>
      <w:tr>
        <w:trPr>
          <w:tblHeader w:val="on"/>
        </w:trPr>
        <w:tc>
          <w:tcPr/>
          <w:p>
            <w:pPr>
              <w:pStyle w:val="Compact"/>
              <w:jc w:val="left"/>
            </w:pPr>
            <w:r>
              <w:rPr>
                <w:b/>
                <w:bCs/>
              </w:rPr>
              <w:t xml:space="preserve">NIST Control</w:t>
            </w:r>
          </w:p>
        </w:tc>
        <w:tc>
          <w:tcPr/>
          <w:p>
            <w:pPr>
              <w:pStyle w:val="Compact"/>
              <w:jc w:val="left"/>
            </w:pPr>
            <w:r>
              <w:rPr>
                <w:b/>
                <w:bCs/>
              </w:rPr>
              <w:t xml:space="preserve">Control Name</w:t>
            </w:r>
          </w:p>
        </w:tc>
        <w:tc>
          <w:tcPr/>
          <w:p>
            <w:pPr>
              <w:pStyle w:val="Compact"/>
            </w:pPr>
            <w:r>
              <w:t xml:space="preserve">**The Federal Modernizati</w:t>
            </w:r>
          </w:p>
        </w:tc>
        <w:tc>
          <w:tcPr/>
          <w:p>
            <w:pPr>
              <w:pStyle w:val="Compact"/>
              <w:jc w:val="left"/>
            </w:pPr>
            <w:r>
              <w:t xml:space="preserve">on Program Policy**</w:t>
            </w:r>
            <w:r>
              <w:t xml:space="preserve"> </w:t>
            </w:r>
            <w:r>
              <w:rPr>
                <w:b/>
                <w:bCs/>
              </w:rPr>
              <w:t xml:space="preserve">Implementation</w:t>
            </w:r>
          </w:p>
        </w:tc>
      </w:tr>
      <w:tr>
        <w:tc>
          <w:tcPr/>
          <w:p>
            <w:pPr>
              <w:pStyle w:val="Compact"/>
              <w:jc w:val="left"/>
            </w:pPr>
            <w:r>
              <w:t xml:space="preserve">AC-2</w:t>
            </w:r>
          </w:p>
        </w:tc>
        <w:tc>
          <w:tcPr/>
          <w:p>
            <w:pPr>
              <w:pStyle w:val="Compact"/>
              <w:jc w:val="left"/>
            </w:pPr>
            <w:r>
              <w:t xml:space="preserve">Account Management</w:t>
            </w:r>
          </w:p>
        </w:tc>
        <w:tc>
          <w:tcPr/>
          <w:p>
            <w:pPr>
              <w:pStyle w:val="Compact"/>
            </w:pPr>
            <w:r>
              <w:t xml:space="preserve">SC-008, ES-006</w:t>
            </w:r>
          </w:p>
        </w:tc>
        <w:tc>
          <w:tcPr/>
          <w:p>
            <w:pPr>
              <w:pStyle w:val="Compact"/>
              <w:jc w:val="left"/>
            </w:pPr>
            <w:r>
              <w:t xml:space="preserve">LAPS for local admin; Windows Hello for Business for user accounts</w:t>
            </w:r>
          </w:p>
        </w:tc>
      </w:tr>
      <w:tr>
        <w:tc>
          <w:tcPr/>
          <w:p>
            <w:pPr>
              <w:pStyle w:val="Compact"/>
              <w:jc w:val="left"/>
            </w:pPr>
            <w:r>
              <w:t xml:space="preserve">AC-7</w:t>
            </w:r>
          </w:p>
        </w:tc>
        <w:tc>
          <w:tcPr/>
          <w:p>
            <w:pPr>
              <w:pStyle w:val="Compact"/>
              <w:jc w:val="left"/>
            </w:pPr>
            <w:r>
              <w:t xml:space="preserve">Unsuccessful Logon Attempts</w:t>
            </w:r>
          </w:p>
        </w:tc>
        <w:tc>
          <w:tcPr/>
          <w:p>
            <w:pPr>
              <w:pStyle w:val="Compact"/>
            </w:pPr>
            <w:r>
              <w:t xml:space="preserve">SC-001</w:t>
            </w:r>
          </w:p>
        </w:tc>
        <w:tc>
          <w:tcPr/>
          <w:p>
            <w:pPr>
              <w:pStyle w:val="Compact"/>
              <w:jc w:val="left"/>
            </w:pPr>
            <w:r>
              <w:t xml:space="preserve">Account lockout threshold (10 attempts), duration (15 min)</w:t>
            </w:r>
          </w:p>
        </w:tc>
      </w:tr>
      <w:tr>
        <w:tc>
          <w:tcPr/>
          <w:p>
            <w:pPr>
              <w:pStyle w:val="Compact"/>
              <w:jc w:val="left"/>
            </w:pPr>
            <w:r>
              <w:t xml:space="preserve">AC-8</w:t>
            </w:r>
          </w:p>
        </w:tc>
        <w:tc>
          <w:tcPr/>
          <w:p>
            <w:pPr>
              <w:pStyle w:val="Compact"/>
              <w:jc w:val="left"/>
            </w:pPr>
            <w:r>
              <w:t xml:space="preserve">System Use Notification</w:t>
            </w:r>
          </w:p>
        </w:tc>
        <w:tc>
          <w:tcPr/>
          <w:p>
            <w:pPr>
              <w:pStyle w:val="Compact"/>
            </w:pPr>
            <w:r>
              <w:t xml:space="preserve">SC-001</w:t>
            </w:r>
          </w:p>
        </w:tc>
        <w:tc>
          <w:tcPr/>
          <w:p>
            <w:pPr>
              <w:pStyle w:val="Compact"/>
              <w:jc w:val="left"/>
            </w:pPr>
            <w:r>
              <w:t xml:space="preserve">Interactive logon message text and title</w:t>
            </w:r>
          </w:p>
        </w:tc>
      </w:tr>
      <w:tr>
        <w:tc>
          <w:tcPr/>
          <w:p>
            <w:pPr>
              <w:pStyle w:val="Compact"/>
              <w:jc w:val="left"/>
            </w:pPr>
            <w:r>
              <w:t xml:space="preserve">AC-11</w:t>
            </w:r>
          </w:p>
        </w:tc>
        <w:tc>
          <w:tcPr/>
          <w:p>
            <w:pPr>
              <w:pStyle w:val="Compact"/>
              <w:jc w:val="left"/>
            </w:pPr>
            <w:r>
              <w:t xml:space="preserve">Device Lock</w:t>
            </w:r>
          </w:p>
        </w:tc>
        <w:tc>
          <w:tcPr/>
          <w:p>
            <w:pPr>
              <w:pStyle w:val="Compact"/>
            </w:pPr>
            <w:r>
              <w:t xml:space="preserve">CP-001</w:t>
            </w:r>
          </w:p>
        </w:tc>
        <w:tc>
          <w:tcPr/>
          <w:p>
            <w:pPr>
              <w:pStyle w:val="Compact"/>
              <w:jc w:val="left"/>
            </w:pPr>
            <w:r>
              <w:t xml:space="preserve">Password required; inactivity timeout</w:t>
            </w:r>
          </w:p>
        </w:tc>
      </w:tr>
      <w:tr>
        <w:tc>
          <w:tcPr/>
          <w:p>
            <w:pPr>
              <w:pStyle w:val="Compact"/>
              <w:jc w:val="left"/>
            </w:pPr>
            <w:r>
              <w:t xml:space="preserve">AU-2</w:t>
            </w:r>
          </w:p>
        </w:tc>
        <w:tc>
          <w:tcPr/>
          <w:p>
            <w:pPr>
              <w:pStyle w:val="Compact"/>
              <w:jc w:val="left"/>
            </w:pPr>
            <w:r>
              <w:t xml:space="preserve">Event Logging</w:t>
            </w:r>
          </w:p>
        </w:tc>
        <w:tc>
          <w:tcPr/>
          <w:p>
            <w:pPr>
              <w:pStyle w:val="Compact"/>
            </w:pPr>
            <w:r>
              <w:t xml:space="preserve">SC-001</w:t>
            </w:r>
          </w:p>
        </w:tc>
        <w:tc>
          <w:tcPr/>
          <w:p>
            <w:pPr>
              <w:pStyle w:val="Compact"/>
              <w:jc w:val="left"/>
            </w:pPr>
            <w:r>
              <w:t xml:space="preserve">Audit policy: logon, object access, policy change, privilege use</w:t>
            </w:r>
          </w:p>
        </w:tc>
      </w:tr>
      <w:tr>
        <w:tc>
          <w:tcPr/>
          <w:p>
            <w:pPr>
              <w:pStyle w:val="Compact"/>
              <w:jc w:val="left"/>
            </w:pPr>
            <w:r>
              <w:t xml:space="preserve">AU-3</w:t>
            </w:r>
          </w:p>
        </w:tc>
        <w:tc>
          <w:tcPr/>
          <w:p>
            <w:pPr>
              <w:pStyle w:val="Compact"/>
              <w:jc w:val="left"/>
            </w:pPr>
            <w:r>
              <w:t xml:space="preserve">Content of Audit Records</w:t>
            </w:r>
          </w:p>
        </w:tc>
        <w:tc>
          <w:tcPr/>
          <w:p>
            <w:pPr>
              <w:pStyle w:val="Compact"/>
            </w:pPr>
            <w:r>
              <w:t xml:space="preserve">SC-001, ES-004</w:t>
            </w:r>
          </w:p>
        </w:tc>
        <w:tc>
          <w:tcPr/>
          <w:p>
            <w:pPr>
              <w:pStyle w:val="Compact"/>
              <w:jc w:val="left"/>
            </w:pPr>
            <w:r>
              <w:t xml:space="preserve">Audit policy settings + EDR telemetry</w:t>
            </w:r>
          </w:p>
        </w:tc>
      </w:tr>
      <w:tr>
        <w:tc>
          <w:tcPr/>
          <w:p>
            <w:pPr>
              <w:pStyle w:val="Compact"/>
              <w:jc w:val="left"/>
            </w:pPr>
            <w:r>
              <w:t xml:space="preserve">CM-6</w:t>
            </w:r>
          </w:p>
        </w:tc>
        <w:tc>
          <w:tcPr/>
          <w:p>
            <w:pPr>
              <w:pStyle w:val="Compact"/>
              <w:jc w:val="left"/>
            </w:pPr>
            <w:r>
              <w:t xml:space="preserve">Configuration Settings</w:t>
            </w:r>
          </w:p>
        </w:tc>
        <w:tc>
          <w:tcPr/>
          <w:p>
            <w:pPr>
              <w:pStyle w:val="Compact"/>
            </w:pPr>
            <w:r>
              <w:t xml:space="preserve">SC-001 through SC-010</w:t>
            </w:r>
          </w:p>
        </w:tc>
        <w:tc>
          <w:tcPr/>
          <w:p>
            <w:pPr>
              <w:pStyle w:val="Compact"/>
              <w:jc w:val="left"/>
            </w:pPr>
            <w:r>
              <w:t xml:space="preserve">All Settings Catalog profiles enforce approved configurations</w:t>
            </w:r>
          </w:p>
        </w:tc>
      </w:tr>
      <w:tr>
        <w:tc>
          <w:tcPr/>
          <w:p>
            <w:pPr>
              <w:pStyle w:val="Compact"/>
              <w:jc w:val="left"/>
            </w:pPr>
            <w:r>
              <w:t xml:space="preserve">CM-7</w:t>
            </w:r>
          </w:p>
        </w:tc>
        <w:tc>
          <w:tcPr/>
          <w:p>
            <w:pPr>
              <w:pStyle w:val="Compact"/>
              <w:jc w:val="left"/>
            </w:pPr>
            <w:r>
              <w:t xml:space="preserve">Least Functionality</w:t>
            </w:r>
          </w:p>
        </w:tc>
        <w:tc>
          <w:tcPr/>
          <w:p>
            <w:pPr>
              <w:pStyle w:val="Compact"/>
            </w:pPr>
            <w:r>
              <w:t xml:space="preserve">ES-005, SC-003</w:t>
            </w:r>
          </w:p>
        </w:tc>
        <w:tc>
          <w:tcPr/>
          <w:p>
            <w:pPr>
              <w:pStyle w:val="Compact"/>
              <w:jc w:val="left"/>
            </w:pPr>
            <w:r>
              <w:t xml:space="preserve">ASR rules block unnecessary functionality; Edge extension blocklist</w:t>
            </w:r>
          </w:p>
        </w:tc>
      </w:tr>
      <w:tr>
        <w:tc>
          <w:tcPr/>
          <w:p>
            <w:pPr>
              <w:pStyle w:val="Compact"/>
              <w:jc w:val="left"/>
            </w:pPr>
            <w:r>
              <w:t xml:space="preserve">IA-2</w:t>
            </w:r>
          </w:p>
        </w:tc>
        <w:tc>
          <w:tcPr/>
          <w:p>
            <w:pPr>
              <w:pStyle w:val="Compact"/>
              <w:jc w:val="left"/>
            </w:pPr>
            <w:r>
              <w:t xml:space="preserve">Identification and Authentication</w:t>
            </w:r>
          </w:p>
        </w:tc>
        <w:tc>
          <w:tcPr/>
          <w:p>
            <w:pPr>
              <w:pStyle w:val="Compact"/>
            </w:pPr>
            <w:r>
              <w:t xml:space="preserve">ES-006</w:t>
            </w:r>
          </w:p>
        </w:tc>
        <w:tc>
          <w:tcPr/>
          <w:p>
            <w:pPr>
              <w:pStyle w:val="Compact"/>
              <w:jc w:val="left"/>
            </w:pPr>
            <w:r>
              <w:t xml:space="preserve">Windows Hello for Business (MFA at device level)</w:t>
            </w:r>
          </w:p>
        </w:tc>
      </w:tr>
      <w:tr>
        <w:tc>
          <w:tcPr/>
          <w:p>
            <w:pPr>
              <w:pStyle w:val="Compact"/>
              <w:jc w:val="left"/>
            </w:pPr>
            <w:r>
              <w:t xml:space="preserve">IA-5</w:t>
            </w:r>
          </w:p>
        </w:tc>
        <w:tc>
          <w:tcPr/>
          <w:p>
            <w:pPr>
              <w:pStyle w:val="Compact"/>
              <w:jc w:val="left"/>
            </w:pPr>
            <w:r>
              <w:t xml:space="preserve">Authenticator Management</w:t>
            </w:r>
          </w:p>
        </w:tc>
        <w:tc>
          <w:tcPr/>
          <w:p>
            <w:pPr>
              <w:pStyle w:val="Compact"/>
            </w:pPr>
            <w:r>
              <w:t xml:space="preserve">CP-001, SC-008</w:t>
            </w:r>
          </w:p>
        </w:tc>
        <w:tc>
          <w:tcPr/>
          <w:p>
            <w:pPr>
              <w:pStyle w:val="Compact"/>
              <w:jc w:val="left"/>
            </w:pPr>
            <w:r>
              <w:t xml:space="preserve">Password length/complexity; LAPS password rotation</w:t>
            </w:r>
          </w:p>
        </w:tc>
      </w:tr>
      <w:tr>
        <w:tc>
          <w:tcPr/>
          <w:p>
            <w:pPr>
              <w:pStyle w:val="Compact"/>
              <w:jc w:val="left"/>
            </w:pPr>
            <w:r>
              <w:t xml:space="preserve">SC-7</w:t>
            </w:r>
          </w:p>
        </w:tc>
        <w:tc>
          <w:tcPr/>
          <w:p>
            <w:pPr>
              <w:pStyle w:val="Compact"/>
              <w:jc w:val="left"/>
            </w:pPr>
            <w:r>
              <w:t xml:space="preserve">Boundary Protection</w:t>
            </w:r>
          </w:p>
        </w:tc>
        <w:tc>
          <w:tcPr/>
          <w:p>
            <w:pPr>
              <w:pStyle w:val="Compact"/>
            </w:pPr>
            <w:r>
              <w:t xml:space="preserve">SC-007, ES-003</w:t>
            </w:r>
          </w:p>
        </w:tc>
        <w:tc>
          <w:tcPr/>
          <w:p>
            <w:pPr>
              <w:pStyle w:val="Compact"/>
              <w:jc w:val="left"/>
            </w:pPr>
            <w:r>
              <w:t xml:space="preserve">Windows Firewall profiles with per-network rules</w:t>
            </w:r>
          </w:p>
        </w:tc>
      </w:tr>
      <w:tr>
        <w:tc>
          <w:tcPr/>
          <w:p>
            <w:pPr>
              <w:pStyle w:val="Compact"/>
              <w:jc w:val="left"/>
            </w:pPr>
            <w:r>
              <w:t xml:space="preserve">SC-13</w:t>
            </w:r>
          </w:p>
        </w:tc>
        <w:tc>
          <w:tcPr/>
          <w:p>
            <w:pPr>
              <w:pStyle w:val="Compact"/>
              <w:jc w:val="left"/>
            </w:pPr>
            <w:r>
              <w:t xml:space="preserve">Cryptographic Protection</w:t>
            </w:r>
          </w:p>
        </w:tc>
        <w:tc>
          <w:tcPr/>
          <w:p>
            <w:pPr>
              <w:pStyle w:val="Compact"/>
            </w:pPr>
            <w:r>
              <w:t xml:space="preserve">SC-006, ES-002</w:t>
            </w:r>
          </w:p>
        </w:tc>
        <w:tc>
          <w:tcPr/>
          <w:p>
            <w:pPr>
              <w:pStyle w:val="Compact"/>
              <w:jc w:val="left"/>
            </w:pPr>
            <w:r>
              <w:t xml:space="preserve">BitLocker XTS-AES 256; recovery key escrow to Entra ID</w:t>
            </w:r>
          </w:p>
        </w:tc>
      </w:tr>
      <w:tr>
        <w:tc>
          <w:tcPr/>
          <w:p>
            <w:pPr>
              <w:pStyle w:val="Compact"/>
              <w:jc w:val="left"/>
            </w:pPr>
            <w:r>
              <w:t xml:space="preserve">SC-28</w:t>
            </w:r>
          </w:p>
        </w:tc>
        <w:tc>
          <w:tcPr/>
          <w:p>
            <w:pPr>
              <w:pStyle w:val="Compact"/>
              <w:jc w:val="left"/>
            </w:pPr>
            <w:r>
              <w:t xml:space="preserve">Protection of Information at Rest</w:t>
            </w:r>
          </w:p>
        </w:tc>
        <w:tc>
          <w:tcPr/>
          <w:p>
            <w:pPr>
              <w:pStyle w:val="Compact"/>
            </w:pPr>
            <w:r>
              <w:t xml:space="preserve">SC-006, ES-002, AP-001</w:t>
            </w:r>
          </w:p>
        </w:tc>
        <w:tc>
          <w:tcPr/>
          <w:p>
            <w:pPr>
              <w:pStyle w:val="Compact"/>
              <w:jc w:val="left"/>
            </w:pPr>
            <w:r>
              <w:t xml:space="preserve">BitLocker disk encryption; App Protection encryption requirement</w:t>
            </w:r>
          </w:p>
        </w:tc>
      </w:tr>
      <w:tr>
        <w:tc>
          <w:tcPr/>
          <w:p>
            <w:pPr>
              <w:pStyle w:val="Compact"/>
              <w:jc w:val="left"/>
            </w:pPr>
            <w:r>
              <w:t xml:space="preserve">SI-2</w:t>
            </w:r>
          </w:p>
        </w:tc>
        <w:tc>
          <w:tcPr/>
          <w:p>
            <w:pPr>
              <w:pStyle w:val="Compact"/>
              <w:jc w:val="left"/>
            </w:pPr>
            <w:r>
              <w:t xml:space="preserve">Flaw Remediation</w:t>
            </w:r>
          </w:p>
        </w:tc>
        <w:tc>
          <w:tcPr/>
          <w:p>
            <w:pPr>
              <w:pStyle w:val="Compact"/>
            </w:pPr>
            <w:r>
              <w:t xml:space="preserve">SC-005</w:t>
            </w:r>
          </w:p>
        </w:tc>
        <w:tc>
          <w:tcPr/>
          <w:p>
            <w:pPr>
              <w:pStyle w:val="Compact"/>
              <w:jc w:val="left"/>
            </w:pPr>
            <w:r>
              <w:t xml:space="preserve">WUfB quality update deferral (7 days) + compliance deadline (7 days)</w:t>
            </w:r>
          </w:p>
        </w:tc>
      </w:tr>
      <w:tr>
        <w:tc>
          <w:tcPr/>
          <w:p>
            <w:pPr>
              <w:pStyle w:val="Compact"/>
              <w:jc w:val="left"/>
            </w:pPr>
            <w:r>
              <w:t xml:space="preserve">SI-3</w:t>
            </w:r>
          </w:p>
        </w:tc>
        <w:tc>
          <w:tcPr/>
          <w:p>
            <w:pPr>
              <w:pStyle w:val="Compact"/>
              <w:jc w:val="left"/>
            </w:pPr>
            <w:r>
              <w:t xml:space="preserve">Malicious Code Protection</w:t>
            </w:r>
          </w:p>
        </w:tc>
        <w:tc>
          <w:tcPr/>
          <w:p>
            <w:pPr>
              <w:pStyle w:val="Compact"/>
            </w:pPr>
            <w:r>
              <w:t xml:space="preserve">SC-002, ES-001</w:t>
            </w:r>
          </w:p>
        </w:tc>
        <w:tc>
          <w:tcPr/>
          <w:p>
            <w:pPr>
              <w:pStyle w:val="Compact"/>
              <w:jc w:val="left"/>
            </w:pPr>
            <w:r>
              <w:t xml:space="preserve">Defender AV real-time protection, cloud protection, tamper protection</w:t>
            </w:r>
          </w:p>
        </w:tc>
      </w:tr>
      <w:tr>
        <w:tc>
          <w:tcPr/>
          <w:p>
            <w:pPr>
              <w:pStyle w:val="Compact"/>
              <w:jc w:val="left"/>
            </w:pPr>
            <w:r>
              <w:t xml:space="preserve">SI-4</w:t>
            </w:r>
          </w:p>
        </w:tc>
        <w:tc>
          <w:tcPr/>
          <w:p>
            <w:pPr>
              <w:pStyle w:val="Compact"/>
              <w:jc w:val="left"/>
            </w:pPr>
            <w:r>
              <w:t xml:space="preserve">System Monitoring</w:t>
            </w:r>
          </w:p>
        </w:tc>
        <w:tc>
          <w:tcPr/>
          <w:p>
            <w:pPr>
              <w:pStyle w:val="Compact"/>
            </w:pPr>
            <w:r>
              <w:t xml:space="preserve">ES-004</w:t>
            </w:r>
          </w:p>
        </w:tc>
        <w:tc>
          <w:tcPr/>
          <w:p>
            <w:pPr>
              <w:pStyle w:val="Compact"/>
              <w:jc w:val="left"/>
            </w:pPr>
            <w:r>
              <w:t xml:space="preserve">Microsoft Defender for Endpoint EDR; automated investigation</w:t>
            </w:r>
          </w:p>
        </w:tc>
      </w:tr>
      <w:tr>
        <w:tc>
          <w:tcPr/>
          <w:p>
            <w:pPr>
              <w:pStyle w:val="Compact"/>
              <w:jc w:val="left"/>
            </w:pPr>
            <w:r>
              <w:t xml:space="preserve">SI-16</w:t>
            </w:r>
          </w:p>
        </w:tc>
        <w:tc>
          <w:tcPr/>
          <w:p>
            <w:pPr>
              <w:pStyle w:val="Compact"/>
              <w:jc w:val="left"/>
            </w:pPr>
            <w:r>
              <w:t xml:space="preserve">Memory Protection</w:t>
            </w:r>
          </w:p>
        </w:tc>
        <w:tc>
          <w:tcPr/>
          <w:p>
            <w:pPr>
              <w:pStyle w:val="Compact"/>
            </w:pPr>
            <w:r>
              <w:t xml:space="preserve">CP-002, ES-006</w:t>
            </w:r>
          </w:p>
        </w:tc>
        <w:tc>
          <w:tcPr/>
          <w:p>
            <w:pPr>
              <w:pStyle w:val="Compact"/>
              <w:jc w:val="left"/>
            </w:pPr>
            <w:r>
              <w:t xml:space="preserve">Credential Guard with UEFI lock; Code Integrity required</w:t>
            </w:r>
          </w:p>
        </w:tc>
      </w:tr>
    </w:tbl>
    <w:p>
      <w:pPr>
        <w:pStyle w:val="BodyText"/>
      </w:pPr>
      <w:r>
        <w:t xml:space="preserve">D.2 CIS Benchmark Mapping (Windows 10/11)</w:t>
      </w:r>
    </w:p>
    <w:tbl>
      <w:tblPr>
        <w:tblStyle w:val="Table"/>
        <w:tblW w:type="pct" w:w="4917"/>
        <w:tblLayout w:type="fixed"/>
        <w:tblLook w:firstRow="1" w:lastRow="0" w:firstColumn="0" w:lastColumn="0" w:noHBand="0" w:noVBand="0" w:val="0020"/>
      </w:tblPr>
      <w:tblGrid>
        <w:gridCol w:w="1832"/>
        <w:gridCol w:w="3010"/>
        <w:gridCol w:w="1178"/>
        <w:gridCol w:w="1767"/>
      </w:tblGrid>
      <w:tr>
        <w:trPr>
          <w:tblHeader w:val="on"/>
        </w:trPr>
        <w:tc>
          <w:tcPr/>
          <w:p>
            <w:pPr>
              <w:pStyle w:val="Compact"/>
              <w:jc w:val="left"/>
            </w:pPr>
            <w:r>
              <w:rPr>
                <w:b/>
                <w:bCs/>
              </w:rPr>
              <w:t xml:space="preserve">CIS Benchmark Section</w:t>
            </w:r>
          </w:p>
        </w:tc>
        <w:tc>
          <w:tcPr/>
          <w:p>
            <w:pPr>
              <w:pStyle w:val="Compact"/>
              <w:jc w:val="left"/>
            </w:pPr>
            <w:r>
              <w:rPr>
                <w:b/>
                <w:bCs/>
              </w:rPr>
              <w:t xml:space="preserve">CIS Recommendation</w:t>
            </w:r>
          </w:p>
        </w:tc>
        <w:tc>
          <w:tcPr/>
          <w:p>
            <w:pPr>
              <w:pStyle w:val="Compact"/>
            </w:pPr>
            <w:r>
              <w:t xml:space="preserve">**The Federal Mode</w:t>
            </w:r>
          </w:p>
        </w:tc>
        <w:tc>
          <w:tcPr/>
          <w:p>
            <w:pPr>
              <w:pStyle w:val="Compact"/>
            </w:pPr>
            <w:r>
              <w:t xml:space="preserve">rnization Program Policy**</w:t>
            </w:r>
            <w:r>
              <w:t xml:space="preserve"> </w:t>
            </w:r>
            <w:r>
              <w:rPr>
                <w:b/>
                <w:bCs/>
              </w:rPr>
              <w:t xml:space="preserve">Status</w:t>
            </w:r>
          </w:p>
        </w:tc>
      </w:tr>
      <w:tr>
        <w:tc>
          <w:tcPr/>
          <w:p>
            <w:pPr>
              <w:pStyle w:val="Compact"/>
              <w:jc w:val="left"/>
            </w:pPr>
            <w:r>
              <w:t xml:space="preserve">1.1.1</w:t>
            </w:r>
          </w:p>
        </w:tc>
        <w:tc>
          <w:tcPr/>
          <w:p>
            <w:pPr>
              <w:pStyle w:val="Compact"/>
              <w:jc w:val="left"/>
            </w:pPr>
            <w:r>
              <w:t xml:space="preserve">Enforce password history (24 passwords)</w:t>
            </w:r>
          </w:p>
        </w:tc>
        <w:tc>
          <w:tcPr/>
          <w:p>
            <w:pPr>
              <w:pStyle w:val="Compact"/>
            </w:pPr>
            <w:r>
              <w:t xml:space="preserve">SC-001</w:t>
            </w:r>
          </w:p>
        </w:tc>
        <w:tc>
          <w:tcPr/>
          <w:p>
            <w:pPr>
              <w:pStyle w:val="Compact"/>
            </w:pPr>
            <w:r>
              <w:t xml:space="preserve">Configured</w:t>
            </w:r>
          </w:p>
        </w:tc>
      </w:tr>
      <w:tr>
        <w:tc>
          <w:tcPr/>
          <w:p>
            <w:pPr>
              <w:pStyle w:val="Compact"/>
              <w:jc w:val="left"/>
            </w:pPr>
            <w:r>
              <w:t xml:space="preserve">1.1.4</w:t>
            </w:r>
          </w:p>
        </w:tc>
        <w:tc>
          <w:tcPr/>
          <w:p>
            <w:pPr>
              <w:pStyle w:val="Compact"/>
              <w:jc w:val="left"/>
            </w:pPr>
            <w:r>
              <w:t xml:space="preserve">Minimum password length (14 characters)</w:t>
            </w:r>
          </w:p>
        </w:tc>
        <w:tc>
          <w:tcPr/>
          <w:p>
            <w:pPr>
              <w:pStyle w:val="Compact"/>
            </w:pPr>
            <w:r>
              <w:t xml:space="preserve">CP-001</w:t>
            </w:r>
          </w:p>
        </w:tc>
        <w:tc>
          <w:tcPr/>
          <w:p>
            <w:pPr>
              <w:pStyle w:val="Compact"/>
            </w:pPr>
            <w:r>
              <w:t xml:space="preserve">Configured</w:t>
            </w:r>
          </w:p>
        </w:tc>
      </w:tr>
      <w:tr>
        <w:tc>
          <w:tcPr/>
          <w:p>
            <w:pPr>
              <w:pStyle w:val="Compact"/>
              <w:jc w:val="left"/>
            </w:pPr>
            <w:r>
              <w:t xml:space="preserve">1.2.1</w:t>
            </w:r>
          </w:p>
        </w:tc>
        <w:tc>
          <w:tcPr/>
          <w:p>
            <w:pPr>
              <w:pStyle w:val="Compact"/>
              <w:jc w:val="left"/>
            </w:pPr>
            <w:r>
              <w:t xml:space="preserve">Account lockout duration (15 minutes)</w:t>
            </w:r>
          </w:p>
        </w:tc>
        <w:tc>
          <w:tcPr/>
          <w:p>
            <w:pPr>
              <w:pStyle w:val="Compact"/>
            </w:pPr>
            <w:r>
              <w:t xml:space="preserve">SC-001</w:t>
            </w:r>
          </w:p>
        </w:tc>
        <w:tc>
          <w:tcPr/>
          <w:p>
            <w:pPr>
              <w:pStyle w:val="Compact"/>
            </w:pPr>
            <w:r>
              <w:t xml:space="preserve">Configured</w:t>
            </w:r>
          </w:p>
        </w:tc>
      </w:tr>
      <w:tr>
        <w:tc>
          <w:tcPr/>
          <w:p>
            <w:pPr>
              <w:pStyle w:val="Compact"/>
              <w:jc w:val="left"/>
            </w:pPr>
            <w:r>
              <w:t xml:space="preserve">1.2.2</w:t>
            </w:r>
          </w:p>
        </w:tc>
        <w:tc>
          <w:tcPr/>
          <w:p>
            <w:pPr>
              <w:pStyle w:val="Compact"/>
              <w:jc w:val="left"/>
            </w:pPr>
            <w:r>
              <w:t xml:space="preserve">Account lockout threshold (10 attempts)</w:t>
            </w:r>
          </w:p>
        </w:tc>
        <w:tc>
          <w:tcPr/>
          <w:p>
            <w:pPr>
              <w:pStyle w:val="Compact"/>
            </w:pPr>
            <w:r>
              <w:t xml:space="preserve">SC-001</w:t>
            </w:r>
          </w:p>
        </w:tc>
        <w:tc>
          <w:tcPr/>
          <w:p>
            <w:pPr>
              <w:pStyle w:val="Compact"/>
            </w:pPr>
            <w:r>
              <w:t xml:space="preserve">Configured</w:t>
            </w:r>
          </w:p>
        </w:tc>
      </w:tr>
      <w:tr>
        <w:tc>
          <w:tcPr/>
          <w:p>
            <w:pPr>
              <w:pStyle w:val="Compact"/>
              <w:jc w:val="left"/>
            </w:pPr>
            <w:r>
              <w:t xml:space="preserve">2.3.1.2</w:t>
            </w:r>
          </w:p>
        </w:tc>
        <w:tc>
          <w:tcPr/>
          <w:p>
            <w:pPr>
              <w:pStyle w:val="Compact"/>
              <w:jc w:val="left"/>
            </w:pPr>
            <w:r>
              <w:t xml:space="preserve">Do not display last signed-in user</w:t>
            </w:r>
          </w:p>
        </w:tc>
        <w:tc>
          <w:tcPr/>
          <w:p>
            <w:pPr>
              <w:pStyle w:val="Compact"/>
            </w:pPr>
            <w:r>
              <w:t xml:space="preserve">SC-001</w:t>
            </w:r>
          </w:p>
        </w:tc>
        <w:tc>
          <w:tcPr/>
          <w:p>
            <w:pPr>
              <w:pStyle w:val="Compact"/>
            </w:pPr>
            <w:r>
              <w:t xml:space="preserve">Configured</w:t>
            </w:r>
          </w:p>
        </w:tc>
      </w:tr>
      <w:tr>
        <w:tc>
          <w:tcPr/>
          <w:p>
            <w:pPr>
              <w:pStyle w:val="Compact"/>
              <w:jc w:val="left"/>
            </w:pPr>
            <w:r>
              <w:t xml:space="preserve">2.3.7.1</w:t>
            </w:r>
          </w:p>
        </w:tc>
        <w:tc>
          <w:tcPr/>
          <w:p>
            <w:pPr>
              <w:pStyle w:val="Compact"/>
              <w:jc w:val="left"/>
            </w:pPr>
            <w:r>
              <w:t xml:space="preserve">Interactive logon: Message text</w:t>
            </w:r>
          </w:p>
        </w:tc>
        <w:tc>
          <w:tcPr/>
          <w:p>
            <w:pPr>
              <w:pStyle w:val="Compact"/>
            </w:pPr>
            <w:r>
              <w:t xml:space="preserve">SC-001</w:t>
            </w:r>
          </w:p>
        </w:tc>
        <w:tc>
          <w:tcPr/>
          <w:p>
            <w:pPr>
              <w:pStyle w:val="Compact"/>
            </w:pPr>
            <w:r>
              <w:t xml:space="preserve">Configured</w:t>
            </w:r>
          </w:p>
        </w:tc>
      </w:tr>
      <w:tr>
        <w:tc>
          <w:tcPr/>
          <w:p>
            <w:pPr>
              <w:pStyle w:val="Compact"/>
              <w:jc w:val="left"/>
            </w:pPr>
            <w:r>
              <w:t xml:space="preserve">9.1.1</w:t>
            </w:r>
          </w:p>
        </w:tc>
        <w:tc>
          <w:tcPr/>
          <w:p>
            <w:pPr>
              <w:pStyle w:val="Compact"/>
              <w:jc w:val="left"/>
            </w:pPr>
            <w:r>
              <w:t xml:space="preserve">Domain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9.2.1</w:t>
            </w:r>
          </w:p>
        </w:tc>
        <w:tc>
          <w:tcPr/>
          <w:p>
            <w:pPr>
              <w:pStyle w:val="Compact"/>
              <w:jc w:val="left"/>
            </w:pPr>
            <w:r>
              <w:t xml:space="preserve">Private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9.3.1</w:t>
            </w:r>
          </w:p>
        </w:tc>
        <w:tc>
          <w:tcPr/>
          <w:p>
            <w:pPr>
              <w:pStyle w:val="Compact"/>
              <w:jc w:val="left"/>
            </w:pPr>
            <w:r>
              <w:t xml:space="preserve">Public Firewall: State — On</w:t>
            </w:r>
          </w:p>
        </w:tc>
        <w:tc>
          <w:tcPr/>
          <w:p>
            <w:pPr>
              <w:pStyle w:val="Compact"/>
            </w:pPr>
            <w:r>
              <w:t xml:space="preserve">SC-007 / ES-003</w:t>
            </w:r>
          </w:p>
        </w:tc>
        <w:tc>
          <w:tcPr/>
          <w:p>
            <w:pPr>
              <w:pStyle w:val="Compact"/>
            </w:pPr>
            <w:r>
              <w:t xml:space="preserve">Configured</w:t>
            </w:r>
          </w:p>
        </w:tc>
      </w:tr>
      <w:tr>
        <w:tc>
          <w:tcPr/>
          <w:p>
            <w:pPr>
              <w:pStyle w:val="Compact"/>
              <w:jc w:val="left"/>
            </w:pPr>
            <w:r>
              <w:t xml:space="preserve">18.9.47</w:t>
            </w:r>
          </w:p>
        </w:tc>
        <w:tc>
          <w:tcPr/>
          <w:p>
            <w:pPr>
              <w:pStyle w:val="Compact"/>
              <w:jc w:val="left"/>
            </w:pPr>
            <w:r>
              <w:t xml:space="preserve">Configure BitLocker encryption</w:t>
            </w:r>
          </w:p>
        </w:tc>
        <w:tc>
          <w:tcPr/>
          <w:p>
            <w:pPr>
              <w:pStyle w:val="Compact"/>
            </w:pPr>
            <w:r>
              <w:t xml:space="preserve">SC-006 / ES-002</w:t>
            </w:r>
          </w:p>
        </w:tc>
        <w:tc>
          <w:tcPr/>
          <w:p>
            <w:pPr>
              <w:pStyle w:val="Compact"/>
            </w:pPr>
            <w:r>
              <w:t xml:space="preserve">Configured (XTS-AES 256)</w:t>
            </w:r>
          </w:p>
        </w:tc>
      </w:tr>
      <w:tr>
        <w:tc>
          <w:tcPr/>
          <w:p>
            <w:pPr>
              <w:pStyle w:val="Compact"/>
              <w:jc w:val="left"/>
            </w:pPr>
            <w:r>
              <w:t xml:space="preserve">18.9.47.5</w:t>
            </w:r>
          </w:p>
        </w:tc>
        <w:tc>
          <w:tcPr/>
          <w:p>
            <w:pPr>
              <w:pStyle w:val="Compact"/>
              <w:jc w:val="left"/>
            </w:pPr>
            <w:r>
              <w:t xml:space="preserve">Choose drive encryption method — OS drive</w:t>
            </w:r>
          </w:p>
        </w:tc>
        <w:tc>
          <w:tcPr/>
          <w:p>
            <w:pPr>
              <w:pStyle w:val="Compact"/>
            </w:pPr>
            <w:r>
              <w:t xml:space="preserve">SC-006</w:t>
            </w:r>
          </w:p>
        </w:tc>
        <w:tc>
          <w:tcPr/>
          <w:p>
            <w:pPr>
              <w:pStyle w:val="Compact"/>
            </w:pPr>
            <w:r>
              <w:t xml:space="preserve">Configured (XTS-AES 256)</w:t>
            </w:r>
          </w:p>
        </w:tc>
      </w:tr>
      <w:tr>
        <w:tc>
          <w:tcPr/>
          <w:p>
            <w:pPr>
              <w:pStyle w:val="Compact"/>
              <w:jc w:val="left"/>
            </w:pPr>
            <w:r>
              <w:t xml:space="preserve">18.10.43</w:t>
            </w:r>
          </w:p>
        </w:tc>
        <w:tc>
          <w:tcPr/>
          <w:p>
            <w:pPr>
              <w:pStyle w:val="Compact"/>
              <w:jc w:val="left"/>
            </w:pPr>
            <w:r>
              <w:t xml:space="preserve">Configure Defender real-time protection</w:t>
            </w:r>
          </w:p>
        </w:tc>
        <w:tc>
          <w:tcPr/>
          <w:p>
            <w:pPr>
              <w:pStyle w:val="Compact"/>
            </w:pPr>
            <w:r>
              <w:t xml:space="preserve">SC-002 / ES-001</w:t>
            </w:r>
          </w:p>
        </w:tc>
        <w:tc>
          <w:tcPr/>
          <w:p>
            <w:pPr>
              <w:pStyle w:val="Compact"/>
            </w:pPr>
            <w:r>
              <w:t xml:space="preserve">Configured</w:t>
            </w:r>
          </w:p>
        </w:tc>
      </w:tr>
      <w:tr>
        <w:tc>
          <w:tcPr/>
          <w:p>
            <w:pPr>
              <w:pStyle w:val="Compact"/>
              <w:jc w:val="left"/>
            </w:pPr>
            <w:r>
              <w:t xml:space="preserve">18.10.43</w:t>
            </w:r>
          </w:p>
        </w:tc>
        <w:tc>
          <w:tcPr/>
          <w:p>
            <w:pPr>
              <w:pStyle w:val="Compact"/>
              <w:jc w:val="left"/>
            </w:pPr>
            <w:r>
              <w:t xml:space="preserve">Cloud-delivered protection level</w:t>
            </w:r>
          </w:p>
        </w:tc>
        <w:tc>
          <w:tcPr/>
          <w:p>
            <w:pPr>
              <w:pStyle w:val="Compact"/>
            </w:pPr>
            <w:r>
              <w:t xml:space="preserve">SC-002</w:t>
            </w:r>
          </w:p>
        </w:tc>
        <w:tc>
          <w:tcPr/>
          <w:p>
            <w:pPr>
              <w:pStyle w:val="Compact"/>
            </w:pPr>
            <w:r>
              <w:t xml:space="preserve">Configured (High)</w:t>
            </w:r>
          </w:p>
        </w:tc>
      </w:tr>
      <w:tr>
        <w:tc>
          <w:tcPr/>
          <w:p>
            <w:pPr>
              <w:pStyle w:val="Compact"/>
              <w:jc w:val="left"/>
            </w:pPr>
            <w:r>
              <w:t xml:space="preserve">18.10.43</w:t>
            </w:r>
          </w:p>
        </w:tc>
        <w:tc>
          <w:tcPr/>
          <w:p>
            <w:pPr>
              <w:pStyle w:val="Compact"/>
              <w:jc w:val="left"/>
            </w:pPr>
            <w:r>
              <w:t xml:space="preserve">Configure Attack Surface Reduction rules</w:t>
            </w:r>
          </w:p>
        </w:tc>
        <w:tc>
          <w:tcPr/>
          <w:p>
            <w:pPr>
              <w:pStyle w:val="Compact"/>
            </w:pPr>
            <w:r>
              <w:t xml:space="preserve">ES-005</w:t>
            </w:r>
          </w:p>
        </w:tc>
        <w:tc>
          <w:tcPr/>
          <w:p>
            <w:pPr>
              <w:pStyle w:val="Compact"/>
            </w:pPr>
            <w:r>
              <w:t xml:space="preserve">Configured (12 rules)</w:t>
            </w:r>
          </w:p>
        </w:tc>
      </w:tr>
    </w:tbl>
    <w:p>
      <w:pPr>
        <w:pStyle w:val="BodyText"/>
      </w:pPr>
      <w:r>
        <w:t xml:space="preserve">D.3 GCC-Moderate Boundary Considerations</w:t>
      </w:r>
    </w:p>
    <w:tbl>
      <w:tblPr>
        <w:tblStyle w:val="Table"/>
        <w:tblW w:type="pct" w:w="4947"/>
        <w:tblLayout w:type="fixed"/>
        <w:tblLook w:firstRow="1" w:lastRow="0" w:firstColumn="0" w:lastColumn="0" w:noHBand="0" w:noVBand="0" w:val="0020"/>
      </w:tblPr>
      <w:tblGrid>
        <w:gridCol w:w="1101"/>
        <w:gridCol w:w="2795"/>
        <w:gridCol w:w="3938"/>
      </w:tblGrid>
      <w:tr>
        <w:trPr>
          <w:tblHeader w:val="on"/>
        </w:trPr>
        <w:tc>
          <w:tcPr/>
          <w:p>
            <w:pPr>
              <w:pStyle w:val="Compact"/>
              <w:jc w:val="left"/>
            </w:pPr>
            <w:r>
              <w:rPr>
                <w:b/>
                <w:bCs/>
              </w:rPr>
              <w:t xml:space="preserve">Consideration</w:t>
            </w:r>
          </w:p>
        </w:tc>
        <w:tc>
          <w:tcPr/>
          <w:p>
            <w:pPr>
              <w:pStyle w:val="Compact"/>
              <w:jc w:val="left"/>
            </w:pPr>
            <w:r>
              <w:rPr>
                <w:b/>
                <w:bCs/>
              </w:rPr>
              <w:t xml:space="preserve">Requirement</w:t>
            </w:r>
          </w:p>
        </w:tc>
        <w:tc>
          <w:tcPr/>
          <w:p>
            <w:pPr>
              <w:pStyle w:val="Compact"/>
              <w:jc w:val="left"/>
            </w:pPr>
            <w:r>
              <w:rPr>
                <w:b/>
                <w:bCs/>
              </w:rPr>
              <w:t xml:space="preserve">The Federal Modernization Program Implementation</w:t>
            </w:r>
          </w:p>
        </w:tc>
      </w:tr>
      <w:tr>
        <w:tc>
          <w:tcPr/>
          <w:p>
            <w:pPr>
              <w:pStyle w:val="Compact"/>
              <w:jc w:val="left"/>
            </w:pPr>
            <w:r>
              <w:t xml:space="preserve">Intune Service Endpoint</w:t>
            </w:r>
          </w:p>
        </w:tc>
        <w:tc>
          <w:tcPr/>
          <w:p>
            <w:pPr>
              <w:pStyle w:val="Compact"/>
              <w:jc w:val="left"/>
            </w:pPr>
            <w:r>
              <w:t xml:space="preserve">GCC-Moderate uses the commercial Intune service</w:t>
            </w:r>
          </w:p>
        </w:tc>
        <w:tc>
          <w:tcPr/>
          <w:p>
            <w:pPr>
              <w:pStyle w:val="Compact"/>
              <w:jc w:val="left"/>
            </w:pPr>
            <w:r>
              <w:t xml:space="preserve">All policies deployed to the GCC-Moderate tenant</w:t>
            </w:r>
          </w:p>
        </w:tc>
      </w:tr>
      <w:tr>
        <w:tc>
          <w:tcPr/>
          <w:p>
            <w:pPr>
              <w:pStyle w:val="Compact"/>
              <w:jc w:val="left"/>
            </w:pPr>
            <w:r>
              <w:t xml:space="preserve">Graph API Endpoint</w:t>
            </w:r>
          </w:p>
        </w:tc>
        <w:tc>
          <w:tcPr/>
          <w:p>
            <w:pPr>
              <w:pStyle w:val="Compact"/>
              <w:jc w:val="left"/>
            </w:pPr>
            <w:r>
              <w:t xml:space="preserve">Use graph.microsoft.com (.us is GCC High/DoD only)</w:t>
            </w:r>
          </w:p>
        </w:tc>
        <w:tc>
          <w:tcPr/>
          <w:p>
            <w:pPr>
              <w:pStyle w:val="Compact"/>
              <w:jc w:val="left"/>
            </w:pPr>
            <w:r>
              <w:t xml:space="preserve">All Graph API calls in Appendix B use the worldwide endpoint</w:t>
            </w:r>
          </w:p>
        </w:tc>
      </w:tr>
      <w:tr>
        <w:tc>
          <w:tcPr/>
          <w:p>
            <w:pPr>
              <w:pStyle w:val="Compact"/>
              <w:jc w:val="left"/>
            </w:pPr>
            <w:r>
              <w:t xml:space="preserve">Data Residency</w:t>
            </w:r>
          </w:p>
        </w:tc>
        <w:tc>
          <w:tcPr/>
          <w:p>
            <w:pPr>
              <w:pStyle w:val="Compact"/>
              <w:jc w:val="left"/>
            </w:pPr>
            <w:r>
              <w:t xml:space="preserve">Intune data must reside in US sovereign cloud</w:t>
            </w:r>
          </w:p>
        </w:tc>
        <w:tc>
          <w:tcPr/>
          <w:p>
            <w:pPr>
              <w:pStyle w:val="Compact"/>
              <w:jc w:val="left"/>
            </w:pPr>
            <w:r>
              <w:t xml:space="preserve">GCC-Moderate tenant ensures US data residency</w:t>
            </w:r>
          </w:p>
        </w:tc>
      </w:tr>
      <w:tr>
        <w:tc>
          <w:tcPr/>
          <w:p>
            <w:pPr>
              <w:pStyle w:val="Compact"/>
              <w:jc w:val="left"/>
            </w:pPr>
            <w:r>
              <w:t xml:space="preserve">Defender for Endpoint</w:t>
            </w:r>
          </w:p>
        </w:tc>
        <w:tc>
          <w:tcPr/>
          <w:p>
            <w:pPr>
              <w:pStyle w:val="Compact"/>
              <w:jc w:val="left"/>
            </w:pPr>
            <w:r>
              <w:t xml:space="preserve">MDE must be in GCC-Moderate instance</w:t>
            </w:r>
          </w:p>
        </w:tc>
        <w:tc>
          <w:tcPr/>
          <w:p>
            <w:pPr>
              <w:pStyle w:val="Compact"/>
              <w:jc w:val="left"/>
            </w:pPr>
            <w:r>
              <w:t xml:space="preserve">ES-004 onboarding targets GCC-Moderate MDE instance</w:t>
            </w:r>
          </w:p>
        </w:tc>
      </w:tr>
      <w:tr>
        <w:tc>
          <w:tcPr/>
          <w:p>
            <w:pPr>
              <w:pStyle w:val="Compact"/>
              <w:jc w:val="left"/>
            </w:pPr>
            <w:r>
              <w:t xml:space="preserve">Conditional Access</w:t>
            </w:r>
          </w:p>
        </w:tc>
        <w:tc>
          <w:tcPr/>
          <w:p>
            <w:pPr>
              <w:pStyle w:val="Compact"/>
              <w:jc w:val="left"/>
            </w:pPr>
            <w:r>
              <w:t xml:space="preserve">Entra ID Conditional Access in government cloud</w:t>
            </w:r>
          </w:p>
        </w:tc>
        <w:tc>
          <w:tcPr/>
          <w:p>
            <w:pPr>
              <w:pStyle w:val="Compact"/>
              <w:jc w:val="left"/>
            </w:pPr>
            <w:r>
              <w:t xml:space="preserve">Compliance policies (CP-xxx) feed CA grant controls in Entra ID gov</w:t>
            </w:r>
          </w:p>
        </w:tc>
      </w:tr>
      <w:tr>
        <w:tc>
          <w:tcPr/>
          <w:p>
            <w:pPr>
              <w:pStyle w:val="Compact"/>
              <w:jc w:val="left"/>
            </w:pPr>
            <w:r>
              <w:t xml:space="preserve">Azure AD (Entra ID)</w:t>
            </w:r>
          </w:p>
        </w:tc>
        <w:tc>
          <w:tcPr/>
          <w:p>
            <w:pPr>
              <w:pStyle w:val="Compact"/>
              <w:jc w:val="left"/>
            </w:pPr>
            <w:r>
              <w:t xml:space="preserve">Use entra.microsoft.com / intune.microsoft.com</w:t>
            </w:r>
          </w:p>
        </w:tc>
        <w:tc>
          <w:tcPr/>
          <w:p>
            <w:pPr>
              <w:pStyle w:val="Compact"/>
              <w:jc w:val="left"/>
            </w:pPr>
            <w:r>
              <w:t xml:space="preserve">Dynamic groups and device management in the admin centers</w:t>
            </w:r>
          </w:p>
        </w:tc>
      </w:tr>
      <w:tr>
        <w:tc>
          <w:tcPr/>
          <w:p>
            <w:pPr>
              <w:pStyle w:val="Compact"/>
              <w:jc w:val="left"/>
            </w:pPr>
            <w:r>
              <w:t xml:space="preserve">Recovery Key Storage</w:t>
            </w:r>
          </w:p>
        </w:tc>
        <w:tc>
          <w:tcPr/>
          <w:p>
            <w:pPr>
              <w:pStyle w:val="Compact"/>
              <w:jc w:val="left"/>
            </w:pPr>
            <w:r>
              <w:t xml:space="preserve">BitLocker recovery keys in sovereign cloud Entra ID</w:t>
            </w:r>
          </w:p>
        </w:tc>
        <w:tc>
          <w:tcPr/>
          <w:p>
            <w:pPr>
              <w:pStyle w:val="Compact"/>
              <w:jc w:val="left"/>
            </w:pPr>
            <w:r>
              <w:t xml:space="preserve">SC-006 / ES-002 escrow keys to Entra ID (government instance)</w:t>
            </w:r>
          </w:p>
        </w:tc>
      </w:tr>
      <w:tr>
        <w:tc>
          <w:tcPr/>
          <w:p>
            <w:pPr>
              <w:pStyle w:val="Compact"/>
              <w:jc w:val="left"/>
            </w:pPr>
            <w:r>
              <w:t xml:space="preserve">LAPS Backup</w:t>
            </w:r>
          </w:p>
        </w:tc>
        <w:tc>
          <w:tcPr/>
          <w:p>
            <w:pPr>
              <w:pStyle w:val="Compact"/>
              <w:jc w:val="left"/>
            </w:pPr>
            <w:r>
              <w:t xml:space="preserve">LAPS passwords stored in government Entra ID</w:t>
            </w:r>
          </w:p>
        </w:tc>
        <w:tc>
          <w:tcPr/>
          <w:p>
            <w:pPr>
              <w:pStyle w:val="Compact"/>
              <w:jc w:val="left"/>
            </w:pPr>
            <w:r>
              <w:t xml:space="preserve">SC-008 backs up to Azure AD (government tenant)</w:t>
            </w:r>
          </w:p>
        </w:tc>
      </w:tr>
      <w:tr>
        <w:tc>
          <w:tcPr/>
          <w:p>
            <w:pPr>
              <w:pStyle w:val="Compact"/>
              <w:jc w:val="left"/>
            </w:pPr>
            <w:r>
              <w:t xml:space="preserve">Telemetry</w:t>
            </w:r>
          </w:p>
        </w:tc>
        <w:tc>
          <w:tcPr/>
          <w:p>
            <w:pPr>
              <w:pStyle w:val="Compact"/>
              <w:jc w:val="left"/>
            </w:pPr>
            <w:r>
              <w:t xml:space="preserve">Diagnostic data within FedRAMP boundary</w:t>
            </w:r>
          </w:p>
        </w:tc>
        <w:tc>
          <w:tcPr/>
          <w:p>
            <w:pPr>
              <w:pStyle w:val="Compact"/>
              <w:jc w:val="left"/>
            </w:pPr>
            <w:r>
              <w:t xml:space="preserve">Telemetry level configured for compliance; data stays in GCC boundary</w:t>
            </w:r>
          </w:p>
        </w:tc>
      </w:tr>
      <w:tr>
        <w:tc>
          <w:tcPr/>
          <w:p>
            <w:pPr>
              <w:pStyle w:val="Compact"/>
              <w:jc w:val="left"/>
            </w:pPr>
            <w:r>
              <w:t xml:space="preserve">Feature Availability</w:t>
            </w:r>
          </w:p>
        </w:tc>
        <w:tc>
          <w:tcPr/>
          <w:p>
            <w:pPr>
              <w:pStyle w:val="Compact"/>
              <w:jc w:val="left"/>
            </w:pPr>
            <w:r>
              <w:t xml:space="preserve">Some Intune features may have delayed availability in GCC</w:t>
            </w:r>
          </w:p>
        </w:tc>
        <w:tc>
          <w:tcPr/>
          <w:p>
            <w:pPr>
              <w:pStyle w:val="Compact"/>
              <w:jc w:val="left"/>
            </w:pPr>
            <w:r>
              <w:t xml:space="preserve">Validate each feature against Microsoft GCC feature parity documentation before deployment</w:t>
            </w:r>
          </w:p>
        </w:tc>
      </w:tr>
    </w:tbl>
    <w:p/>
    <w:tbl>
      <w:tblPr>
        <w:tblStyle w:val="Table"/>
        <w:tblW w:type="pct" w:w="5015"/>
        <w:tblLayout w:type="fixed"/>
        <w:tblLook w:firstRow="0" w:lastRow="0" w:firstColumn="0" w:lastColumn="0" w:noHBand="0" w:noVBand="0" w:val="0000"/>
      </w:tblPr>
      <w:tblGrid>
        <w:gridCol w:w="7943"/>
      </w:tblGrid>
      <w:tr>
        <w:tc>
          <w:tcPr/>
          <w:p>
            <w:pPr>
              <w:pStyle w:val="FirstParagraph"/>
            </w:pPr>
            <w:r>
              <w:rPr>
                <w:b/>
                <w:bCs/>
              </w:rPr>
              <w:t xml:space="preserve">Important: GCC Feature Parity</w:t>
            </w:r>
          </w:p>
          <w:p>
            <w:pPr>
              <w:pStyle w:val="BodyText"/>
            </w:pPr>
            <w:r>
              <w:t xml:space="preserve">Not all Intune features are available simultaneously in commercial and GCC-Moderate environments. Before deploying any policy from this library, verify feature availability in the GCC-Moderate service description. Key areas to validate: Settings Catalog coverage, Endpoint Security templates, Windows Autopatch, and Intune Suite add-ons.</w:t>
            </w:r>
          </w:p>
        </w:tc>
      </w:tr>
    </w:tbl>
    <w:p>
      <w:pPr>
        <w:pStyle w:val="BodyText"/>
      </w:pPr>
      <w:r>
        <w:rPr>
          <w:b/>
          <w:bCs/>
        </w:rPr>
        <w:t xml:space="preserve">The Federal Modernization Program Intune Policy Templates</w:t>
      </w:r>
      <w:r>
        <w:t xml:space="preserve"> </w:t>
      </w:r>
      <w:r>
        <w:t xml:space="preserve">| Version 1.0 | April 21, 2026</w:t>
      </w:r>
      <w:r>
        <w:br/>
      </w:r>
      <w:r>
        <w:t xml:space="preserve">Classification: Controlled | Boundary: GCC-Moderate</w:t>
      </w:r>
      <w:r>
        <w:br/>
      </w:r>
      <w:r>
        <w:t xml:space="preserve">Unified Identity Architecture &amp; Operations (the Federal Modernization Program) Program</w:t>
      </w:r>
      <w:r>
        <w:br/>
      </w:r>
      <w:r>
        <w:t xml:space="preserve">For questions or updates, contact the Federal Modernization Program Endpoint Management team.</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Target Surface (Hybrid Cloud)</dc:title>
  <dc:creator/>
  <cp:keywords/>
  <dcterms:created xsi:type="dcterms:W3CDTF">2026-10-19T10:17:38Z</dcterms:created>
  <dcterms:modified xsi:type="dcterms:W3CDTF">2026-10-19T10:17:38Z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