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F. Incident + Response</w:t>
      </w:r>
    </w:p>
    <w:p>
      <w:pPr>
        <w:pStyle w:val="Subtitle"/>
      </w:pPr>
      <w:r>
        <w:t xml:space="preserve">DR playbook (IR-8), SLA escalation, runbooks, break-glass, active-passive replication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4" w:name="f.-incident-response"/>
    <w:p>
      <w:pPr>
        <w:pStyle w:val="Heading1"/>
      </w:pPr>
      <w:r>
        <w:t xml:space="preserve">F. Incident + Response</w:t>
      </w:r>
    </w:p>
    <w:p>
      <w:pPr>
        <w:pStyle w:val="FirstParagraph"/>
      </w:pPr>
      <w:r>
        <w:t xml:space="preserve">When something breaks or drifts, the response is deterministic. DR</w:t>
      </w:r>
      <w:r>
        <w:t xml:space="preserve"> </w:t>
      </w:r>
      <w:r>
        <w:t xml:space="preserve">playbooks, SLA escalation paths, break-glass procedures, and Git replica</w:t>
      </w:r>
      <w:r>
        <w:t xml:space="preserve"> </w:t>
      </w:r>
      <w:r>
        <w:t xml:space="preserve">failover are all pre-authored, versioned, and testable.</w:t>
      </w:r>
    </w:p>
    <w:bookmarkStart w:id="13" w:name="leaves"/>
    <w:p>
      <w:pPr>
        <w:pStyle w:val="Heading2"/>
      </w:pPr>
      <w:r>
        <w:t xml:space="preserve">Leaves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F.1</w:t>
      </w:r>
      <w:r>
        <w:t xml:space="preserve"> </w:t>
      </w:r>
      <w:r>
        <w:t xml:space="preserve">Disaster Recovery Playbook (IR-8 aligned)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F.2</w:t>
      </w:r>
      <w:r>
        <w:t xml:space="preserve"> </w:t>
      </w:r>
      <w:r>
        <w:t xml:space="preserve">SLA Escalation Playbooks (MOD_Q)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F.3</w:t>
      </w:r>
      <w:r>
        <w:t xml:space="preserve"> </w:t>
      </w:r>
      <w:r>
        <w:t xml:space="preserve">Incident runbooks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F.4</w:t>
      </w:r>
      <w:r>
        <w:t xml:space="preserve"> </w:t>
      </w:r>
      <w:r>
        <w:t xml:space="preserve">Break-glass procedures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F.5</w:t>
      </w:r>
      <w:r>
        <w:t xml:space="preserve"> </w:t>
      </w:r>
      <w:r>
        <w:t xml:space="preserve">Active-passive Git replication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Ready to port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Posted DR Playbook (9,249 words) and Operations Runbook (6,224 words)</w:t>
            </w:r>
            <w:r>
              <w:t xml:space="preserve"> </w:t>
            </w:r>
            <w:r>
              <w:t xml:space="preserve">are v1.0-ready. Promotion to this sub-category is a Phase 4 authoring</w:t>
            </w:r>
            <w:r>
              <w:t xml:space="preserve"> </w:t>
            </w:r>
            <w:r>
              <w:t xml:space="preserve">pass — see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migration plan §6</w:t>
              </w:r>
            </w:hyperlink>
            <w:r>
              <w:t xml:space="preserve">.</w:t>
            </w:r>
          </w:p>
          <w:p/>
        </w:tc>
      </w:tr>
    </w:tbl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2" Target="../../../planning/customer-documents-taxonomy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planning/customer-documents-taxonom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 Incident + Response</dc:title>
  <dc:creator/>
  <cp:keywords/>
  <dcterms:created xsi:type="dcterms:W3CDTF">2026-05-06T19:44:35Z</dcterms:created>
  <dcterms:modified xsi:type="dcterms:W3CDTF">2026-05-06T19:44:35Z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biblio-config">
    <vt:lpwstr>True</vt:lpwstr>
  </property>
  <property fmtid="{D5CDD505-2E9C-101B-9397-08002B2CF9AE}" pid="4" name="date">
    <vt:lpwstr>2026-04-24</vt:lpwstr>
  </property>
  <property fmtid="{D5CDD505-2E9C-101B-9397-08002B2CF9AE}" pid="5" name="doc-type">
    <vt:lpwstr>subcategory-landing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illar">
    <vt:lpwstr>compliance</vt:lpwstr>
  </property>
  <property fmtid="{D5CDD505-2E9C-101B-9397-08002B2CF9AE}" pid="12" name="status">
    <vt:lpwstr>scaffold</vt:lpwstr>
  </property>
  <property fmtid="{D5CDD505-2E9C-101B-9397-08002B2CF9AE}" pid="13" name="sub-category">
    <vt:lpwstr>F</vt:lpwstr>
  </property>
  <property fmtid="{D5CDD505-2E9C-101B-9397-08002B2CF9AE}" pid="14" name="subtitle">
    <vt:lpwstr>DR playbook (IR-8), SLA escalation, runbooks, break-glass, active-passive replication</vt:lpwstr>
  </property>
  <property fmtid="{D5CDD505-2E9C-101B-9397-08002B2CF9AE}" pid="15" name="toc-title">
    <vt:lpwstr>Table of contents</vt:lpwstr>
  </property>
</Properties>
</file>