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Modernization Specs</w:t>
      </w:r>
    </w:p>
    <w:p>
      <w:pPr>
        <w:pStyle w:val="Subtitle"/>
      </w:pPr>
      <w:r>
        <w:t xml:space="preserve">Cross-adapter technical specifications by modernization domain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17" w:name="modernization-specs"/>
    <w:p>
      <w:pPr>
        <w:pStyle w:val="Heading1"/>
      </w:pPr>
      <w:r>
        <w:t xml:space="preserve">Modernization Specs</w:t>
      </w:r>
    </w:p>
    <w:p>
      <w:pPr>
        <w:pStyle w:val="FirstParagraph"/>
      </w:pPr>
      <w:r>
        <w:t xml:space="preserve">Cross-adapter technical specifications organized by modernization domain.</w:t>
      </w:r>
      <w:r>
        <w:t xml:space="preserve"> </w:t>
      </w:r>
      <w:r>
        <w:t xml:space="preserve">Each spec captures the substrate contract, control mapping, and</w:t>
      </w:r>
      <w:r>
        <w:t xml:space="preserve"> </w:t>
      </w:r>
      <w:r>
        <w:t xml:space="preserve">integration shape that a domain must satisfy — independent of any specific</w:t>
      </w:r>
      <w:r>
        <w:t xml:space="preserve"> </w:t>
      </w:r>
      <w:r>
        <w:t xml:space="preserve">vendor adapter. Adapter-level detail lives in</w:t>
      </w:r>
      <w:r>
        <w:t xml:space="preserve"> </w:t>
      </w:r>
      <w:hyperlink r:id="rId9">
        <w:r>
          <w:rPr>
            <w:rStyle w:val="Hyperlink"/>
          </w:rPr>
          <w:t xml:space="preserve">Adapter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Specs</w:t>
        </w:r>
      </w:hyperlink>
      <w:r>
        <w:t xml:space="preserve">.</w:t>
      </w:r>
    </w:p>
    <w:bookmarkStart w:id="16" w:name="pages-in-this-section"/>
    <w:p>
      <w:pPr>
        <w:pStyle w:val="Heading2"/>
      </w:pPr>
      <w:r>
        <w:t xml:space="preserve">Pages in this section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Slug</w:t>
            </w:r>
          </w:p>
        </w:tc>
        <w:tc>
          <w:tcPr/>
          <w:p>
            <w:pPr>
              <w:pStyle w:val="Compact"/>
            </w:pPr>
            <w:r>
              <w:t xml:space="preserve">Domain</w:t>
            </w:r>
          </w:p>
        </w:tc>
        <w:tc>
          <w:tcPr/>
          <w:p>
            <w:pPr>
              <w:pStyle w:val="Compact"/>
            </w:pPr>
            <w:r>
              <w:t xml:space="preserve">Canon anchor</w:t>
            </w:r>
          </w:p>
        </w:tc>
      </w:tr>
      <w:tr>
        <w:tc>
          <w:tcPr/>
          <w:p>
            <w:pPr>
              <w:pStyle w:val="Compact"/>
            </w:pPr>
            <w:hyperlink r:id="rId10">
              <w:r>
                <w:rPr>
                  <w:rStyle w:val="VerbatimChar"/>
                </w:rPr>
                <w:t xml:space="preserve">identity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Identity modernization (OrgTree, dynamic groups, delegation)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src/uiao/canon/modernization-registry.yaml#identity</w:t>
            </w:r>
          </w:p>
        </w:tc>
      </w:tr>
      <w:tr>
        <w:tc>
          <w:tcPr/>
          <w:p>
            <w:pPr>
              <w:pStyle w:val="Compact"/>
            </w:pPr>
            <w:hyperlink r:id="rId11">
              <w:r>
                <w:rPr>
                  <w:rStyle w:val="VerbatimChar"/>
                </w:rPr>
                <w:t xml:space="preserve">cloud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Cloud substrate and boundary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src/uiao/canon/modernization-registry.yaml#cloud</w:t>
            </w:r>
          </w:p>
        </w:tc>
      </w:tr>
      <w:tr>
        <w:tc>
          <w:tcPr/>
          <w:p>
            <w:pPr>
              <w:pStyle w:val="Compact"/>
            </w:pPr>
            <w:hyperlink r:id="rId12">
              <w:r>
                <w:rPr>
                  <w:rStyle w:val="VerbatimChar"/>
                </w:rPr>
                <w:t xml:space="preserve">zero-trust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Zero-trust implementation pattern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src/uiao/canon/adr/adr-008-zero-trust-identity.md</w:t>
            </w:r>
          </w:p>
        </w:tc>
      </w:tr>
      <w:tr>
        <w:tc>
          <w:tcPr/>
          <w:p>
            <w:pPr>
              <w:pStyle w:val="Compact"/>
            </w:pPr>
            <w:hyperlink r:id="rId13">
              <w:r>
                <w:rPr>
                  <w:rStyle w:val="VerbatimChar"/>
                </w:rPr>
                <w:t xml:space="preserve">sase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Secure access service edge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src/uiao/canon/modernization-registry.yaml#sase</w:t>
            </w:r>
          </w:p>
        </w:tc>
      </w:tr>
      <w:tr>
        <w:tc>
          <w:tcPr/>
          <w:p>
            <w:pPr>
              <w:pStyle w:val="Compact"/>
            </w:pPr>
            <w:hyperlink r:id="rId14">
              <w:r>
                <w:rPr>
                  <w:rStyle w:val="VerbatimChar"/>
                </w:rPr>
                <w:t xml:space="preserve">sdwan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Software-defined WAN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src/uiao/canon/modernization-registry.yaml#sdwan</w:t>
            </w:r>
          </w:p>
        </w:tc>
      </w:tr>
      <w:tr>
        <w:tc>
          <w:tcPr/>
          <w:p>
            <w:pPr>
              <w:pStyle w:val="Compact"/>
            </w:pPr>
            <w:hyperlink r:id="rId15">
              <w:r>
                <w:rPr>
                  <w:rStyle w:val="VerbatimChar"/>
                </w:rPr>
                <w:t xml:space="preserve">telemetry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Telemetry, evidence, and audit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docs/docs/15_ProvenanceProfile.qmd</w:t>
            </w:r>
          </w:p>
        </w:tc>
      </w:tr>
    </w:tbl>
    <w:bookmarkEnd w:id="16"/>
    <w:bookmarkEnd w:id="1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9" Target="../adapter-specs/index.html" TargetMode="External" /><Relationship Type="http://schemas.openxmlformats.org/officeDocument/2006/relationships/hyperlink" Id="rId11" Target="cloud/cloud.html" TargetMode="External" /><Relationship Type="http://schemas.openxmlformats.org/officeDocument/2006/relationships/hyperlink" Id="rId10" Target="identity/identity.html" TargetMode="External" /><Relationship Type="http://schemas.openxmlformats.org/officeDocument/2006/relationships/hyperlink" Id="rId13" Target="sase/sase.html" TargetMode="External" /><Relationship Type="http://schemas.openxmlformats.org/officeDocument/2006/relationships/hyperlink" Id="rId14" Target="sdwan/sdwan.html" TargetMode="External" /><Relationship Type="http://schemas.openxmlformats.org/officeDocument/2006/relationships/hyperlink" Id="rId15" Target="telemetry/telemetry.html" TargetMode="External" /><Relationship Type="http://schemas.openxmlformats.org/officeDocument/2006/relationships/hyperlink" Id="rId12" Target="zero-trust/zero-trust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9" Target="../adapter-specs/index.html" TargetMode="External" /><Relationship Type="http://schemas.openxmlformats.org/officeDocument/2006/relationships/hyperlink" Id="rId11" Target="cloud/cloud.html" TargetMode="External" /><Relationship Type="http://schemas.openxmlformats.org/officeDocument/2006/relationships/hyperlink" Id="rId10" Target="identity/identity.html" TargetMode="External" /><Relationship Type="http://schemas.openxmlformats.org/officeDocument/2006/relationships/hyperlink" Id="rId13" Target="sase/sase.html" TargetMode="External" /><Relationship Type="http://schemas.openxmlformats.org/officeDocument/2006/relationships/hyperlink" Id="rId14" Target="sdwan/sdwan.html" TargetMode="External" /><Relationship Type="http://schemas.openxmlformats.org/officeDocument/2006/relationships/hyperlink" Id="rId15" Target="telemetry/telemetry.html" TargetMode="External" /><Relationship Type="http://schemas.openxmlformats.org/officeDocument/2006/relationships/hyperlink" Id="rId12" Target="zero-trust/zero-trust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Modernization Specs</dc:title>
  <dc:creator/>
  <cp:keywords/>
  <dcterms:created xsi:type="dcterms:W3CDTF">2026-05-06T19:44:45Z</dcterms:created>
  <dcterms:modified xsi:type="dcterms:W3CDTF">2026-05-06T19:44:45Z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pirational">
    <vt:lpwstr>True</vt:lpwstr>
  </property>
  <property fmtid="{D5CDD505-2E9C-101B-9397-08002B2CF9AE}" pid="3" name="audience">
    <vt:lpwstr>Modernization architects · program leads · control assessors</vt:lpwstr>
  </property>
  <property fmtid="{D5CDD505-2E9C-101B-9397-08002B2CF9AE}" pid="4" name="biblio-config">
    <vt:lpwstr>True</vt:lpwstr>
  </property>
  <property fmtid="{D5CDD505-2E9C-101B-9397-08002B2CF9AE}" pid="5" name="canon-source">
    <vt:lpwstr>src/uiao/canon/modernization-registry.yaml</vt:lpwstr>
  </property>
  <property fmtid="{D5CDD505-2E9C-101B-9397-08002B2CF9AE}" pid="6" name="derived-from">
    <vt:lpwstr>uiao canon</vt:lpwstr>
  </property>
  <property fmtid="{D5CDD505-2E9C-101B-9397-08002B2CF9AE}" pid="7" name="doc-type">
    <vt:lpwstr>section-landing</vt:lpwstr>
  </property>
  <property fmtid="{D5CDD505-2E9C-101B-9397-08002B2CF9AE}" pid="8" name="engines">
    <vt:lpwstr/>
  </property>
  <property fmtid="{D5CDD505-2E9C-101B-9397-08002B2CF9AE}" pid="9" name="header-includes">
    <vt:lpwstr/>
  </property>
  <property fmtid="{D5CDD505-2E9C-101B-9397-08002B2CF9AE}" pid="10" name="include-after">
    <vt:lpwstr/>
  </property>
  <property fmtid="{D5CDD505-2E9C-101B-9397-08002B2CF9AE}" pid="11" name="include-before">
    <vt:lpwstr/>
  </property>
  <property fmtid="{D5CDD505-2E9C-101B-9397-08002B2CF9AE}" pid="12" name="labels">
    <vt:lpwstr/>
  </property>
  <property fmtid="{D5CDD505-2E9C-101B-9397-08002B2CF9AE}" pid="13" name="subtitle">
    <vt:lpwstr>Cross-adapter technical specifications by modernization domain</vt:lpwstr>
  </property>
  <property fmtid="{D5CDD505-2E9C-101B-9397-08002B2CF9AE}" pid="14" name="toc-title">
    <vt:lpwstr>Table of contents</vt:lpwstr>
  </property>
</Properties>
</file>