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A. Platform Substrate</w:t>
      </w:r>
    </w:p>
    <w:p>
      <w:pPr>
        <w:pStyle w:val="Subtitle"/>
      </w:pPr>
      <w:r>
        <w:t xml:space="preserve">The host that runs UIAO — WS2025 + IIS + Gitea + Kerberos + PKI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6" w:name="a.-platform-substrate"/>
    <w:p>
      <w:pPr>
        <w:pStyle w:val="Heading1"/>
      </w:pPr>
      <w:r>
        <w:t xml:space="preserve">A. Platform Substrate</w:t>
      </w:r>
    </w:p>
    <w:p>
      <w:pPr>
        <w:pStyle w:val="FirstParagraph"/>
      </w:pPr>
      <w:r>
        <w:t xml:space="preserve">The concrete infrastructure that hosts UIAO’s governance substrate. Every</w:t>
      </w:r>
      <w:r>
        <w:t xml:space="preserve"> </w:t>
      </w:r>
      <w:r>
        <w:t xml:space="preserve">modernization action — every analysis, plan, and delivery — runs on this</w:t>
      </w:r>
      <w:r>
        <w:t xml:space="preserve"> </w:t>
      </w:r>
      <w:r>
        <w:t xml:space="preserve">host. One Windows Server 2025 machine runs Gitea behind IIS, authenticates</w:t>
      </w:r>
      <w:r>
        <w:t xml:space="preserve"> </w:t>
      </w:r>
      <w:r>
        <w:t xml:space="preserve">against AD and Entra, enrolls in Intune + Azure Arc, and serves the canonical</w:t>
      </w:r>
      <w:r>
        <w:t xml:space="preserve"> </w:t>
      </w:r>
      <w:r>
        <w:t xml:space="preserve">monorepo.</w:t>
      </w:r>
    </w:p>
    <w:bookmarkStart w:id="9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A.1</w:t>
      </w:r>
      <w:r>
        <w:t xml:space="preserve"> </w:t>
      </w:r>
      <w:r>
        <w:t xml:space="preserve">Windows Server 2025 base configuration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A.2</w:t>
      </w:r>
      <w:r>
        <w:t xml:space="preserve"> </w:t>
      </w:r>
      <w:r>
        <w:t xml:space="preserve">IIS reverse proxy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A.3</w:t>
      </w:r>
      <w:r>
        <w:t xml:space="preserve"> </w:t>
      </w:r>
      <w:r>
        <w:t xml:space="preserve">Gitea canonical repo host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A.4</w:t>
      </w:r>
      <w:r>
        <w:t xml:space="preserve"> </w:t>
      </w:r>
      <w:r>
        <w:t xml:space="preserve">Kerberos bridge (legacy auth → modern)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A.5</w:t>
      </w:r>
      <w:r>
        <w:t xml:space="preserve"> </w:t>
      </w:r>
      <w:r>
        <w:t xml:space="preserve">Enterprise PKI / ADCS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A.6</w:t>
      </w:r>
      <w:r>
        <w:t xml:space="preserve"> </w:t>
      </w:r>
      <w:r>
        <w:t xml:space="preserve">TLS certificate lifecycle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A.7</w:t>
      </w:r>
      <w:r>
        <w:t xml:space="preserve"> </w:t>
      </w:r>
      <w:r>
        <w:t xml:space="preserve">Backup, replication, DR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A.8</w:t>
      </w:r>
      <w:r>
        <w:t xml:space="preserve"> </w:t>
      </w:r>
      <w:r>
        <w:t xml:space="preserve">Security hardening (CIS, AppLocker, WDAC)</w:t>
      </w:r>
    </w:p>
    <w:bookmarkEnd w:id="9"/>
    <w:bookmarkStart w:id="15" w:name="current-pages"/>
    <w:p>
      <w:pPr>
        <w:pStyle w:val="Heading2"/>
      </w:pPr>
      <w:r>
        <w:t xml:space="preserve">Current pages</w:t>
      </w:r>
    </w:p>
    <w:p>
      <w:pPr>
        <w:pStyle w:val="Compact"/>
        <w:numPr>
          <w:ilvl w:val="0"/>
          <w:numId w:val="1002"/>
        </w:numPr>
      </w:pPr>
      <w:hyperlink r:id="rId10">
        <w:r>
          <w:rPr>
            <w:rStyle w:val="Hyperlink"/>
          </w:rPr>
          <w:t xml:space="preserve">Platform Server Build Guide</w:t>
        </w:r>
      </w:hyperlink>
      <w:r>
        <w:t xml:space="preserve"> </w:t>
      </w:r>
      <w:r>
        <w:t xml:space="preserve">— 14-phase</w:t>
      </w:r>
      <w:r>
        <w:t xml:space="preserve"> </w:t>
      </w:r>
      <w:r>
        <w:t xml:space="preserve">canonical runbook (WS2025 + IIS + Gitea + Intune + Arc + OrgTree).</w:t>
      </w:r>
      <w:r>
        <w:t xml:space="preserve"> </w:t>
      </w:r>
      <w:r>
        <w:rPr>
          <w:i/>
          <w:iCs/>
        </w:rPr>
        <w:t xml:space="preserve">Will re-home to this sub-category in Phase 3 of migration.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Remaining leaves are authoring backlog. See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taxonomy working doc §3</w:t>
              </w:r>
            </w:hyperlink>
            <w:r>
              <w:t xml:space="preserve"> </w:t>
            </w:r>
            <w:r>
              <w:t xml:space="preserve">for source-of-truth mapping.</w:t>
            </w:r>
          </w:p>
          <w:p/>
        </w:tc>
      </w:tr>
    </w:tbl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hyperlink" Id="rId14" Target="../../../planning/customer-documents-taxonomy.html" TargetMode="External" /><Relationship Type="http://schemas.openxmlformats.org/officeDocument/2006/relationships/hyperlink" Id="rId10" Target="../../platform/platform-server-build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../../planning/customer-documents-taxonomy.html" TargetMode="External" /><Relationship Type="http://schemas.openxmlformats.org/officeDocument/2006/relationships/hyperlink" Id="rId10" Target="../../platform/platform-server-build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Platform Substrate</dc:title>
  <dc:creator/>
  <cp:keywords/>
  <dcterms:created xsi:type="dcterms:W3CDTF">2026-05-06T19:45:10Z</dcterms:created>
  <dcterms:modified xsi:type="dcterms:W3CDTF">2026-05-06T19:45:10Z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A</vt:lpwstr>
  </property>
  <property fmtid="{D5CDD505-2E9C-101B-9397-08002B2CF9AE}" pid="14" name="subtitle">
    <vt:lpwstr>The host that runs UIAO — WS2025 + IIS + Gitea + Kerberos + PKI</vt:lpwstr>
  </property>
  <property fmtid="{D5CDD505-2E9C-101B-9397-08002B2CF9AE}" pid="15" name="toc-title">
    <vt:lpwstr>Table of contents</vt:lpwstr>
  </property>
</Properties>
</file>