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E. Target Surface (Hybrid Cloud)</w:t>
      </w:r>
    </w:p>
    <w:p>
      <w:pPr>
        <w:pStyle w:val="Subtitle"/>
      </w:pPr>
      <w:r>
        <w:t xml:space="preserve">Entra ID, Intune, Azure Arc, M365 — where transformed data lands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6" w:name="e.-target-surface-hybrid-cloud"/>
    <w:p>
      <w:pPr>
        <w:pStyle w:val="Heading1"/>
      </w:pPr>
      <w:r>
        <w:t xml:space="preserve">E. Target Surface (Hybrid Cloud)</w:t>
      </w:r>
    </w:p>
    <w:p>
      <w:pPr>
        <w:pStyle w:val="FirstParagraph"/>
      </w:pPr>
      <w:r>
        <w:t xml:space="preserve">The Hybrid-Cloud estate where UIAO delivers governed identity, device,</w:t>
      </w:r>
      <w:r>
        <w:t xml:space="preserve"> </w:t>
      </w:r>
      <w:r>
        <w:t xml:space="preserve">and policy data. Every target has a canonical adapter in</w:t>
      </w:r>
      <w:r>
        <w:t xml:space="preserve"> </w:t>
      </w:r>
      <w:hyperlink r:id="rId9">
        <w:r>
          <w:rPr>
            <w:rStyle w:val="Hyperlink"/>
          </w:rPr>
          <w:t xml:space="preserve">adapter-specs</w:t>
        </w:r>
      </w:hyperlink>
      <w:r>
        <w:t xml:space="preserve"> </w:t>
      </w:r>
      <w:r>
        <w:t xml:space="preserve">and a validation suite in</w:t>
      </w:r>
      <w:r>
        <w:t xml:space="preserve"> </w:t>
      </w:r>
      <w:hyperlink r:id="rId10">
        <w:r>
          <w:rPr>
            <w:rStyle w:val="Hyperlink"/>
          </w:rPr>
          <w:t xml:space="preserve">validation-suites</w:t>
        </w:r>
      </w:hyperlink>
      <w:r>
        <w:t xml:space="preserve">.</w:t>
      </w:r>
    </w:p>
    <w:bookmarkStart w:id="15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E.1</w:t>
      </w:r>
      <w:r>
        <w:t xml:space="preserve"> </w:t>
      </w:r>
      <w:r>
        <w:t xml:space="preserve">Entra ID tenant —</w:t>
      </w:r>
      <w:r>
        <w:t xml:space="preserve"> </w:t>
      </w:r>
      <w:hyperlink r:id="rId11">
        <w:r>
          <w:rPr>
            <w:rStyle w:val="Hyperlink"/>
          </w:rPr>
          <w:t xml:space="preserve">adapter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E.2</w:t>
      </w:r>
      <w:r>
        <w:t xml:space="preserve"> </w:t>
      </w:r>
      <w:r>
        <w:t xml:space="preserve">Administrative Units —</w:t>
      </w:r>
      <w:r>
        <w:t xml:space="preserve"> </w:t>
      </w:r>
      <w:hyperlink r:id="rId12">
        <w:r>
          <w:rPr>
            <w:rStyle w:val="Hyperlink"/>
          </w:rPr>
          <w:t xml:space="preserve">MOD_D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E.3</w:t>
      </w:r>
      <w:r>
        <w:t xml:space="preserve"> </w:t>
      </w:r>
      <w:r>
        <w:t xml:space="preserve">Intune —</w:t>
      </w:r>
      <w:r>
        <w:t xml:space="preserve"> </w:t>
      </w:r>
      <w:hyperlink r:id="rId13">
        <w:r>
          <w:rPr>
            <w:rStyle w:val="Hyperlink"/>
          </w:rPr>
          <w:t xml:space="preserve">adapter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E.4</w:t>
      </w:r>
      <w:r>
        <w:t xml:space="preserve"> </w:t>
      </w:r>
      <w:r>
        <w:t xml:space="preserve">Azure Arc — (adapter pending)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E.5</w:t>
      </w:r>
      <w:r>
        <w:t xml:space="preserve"> </w:t>
      </w:r>
      <w:r>
        <w:t xml:space="preserve">Microsoft 365 SaaS —</w:t>
      </w:r>
      <w:r>
        <w:t xml:space="preserve"> </w:t>
      </w:r>
      <w:hyperlink r:id="rId14">
        <w:r>
          <w:rPr>
            <w:rStyle w:val="Hyperlink"/>
          </w:rPr>
          <w:t xml:space="preserve">adapter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E.6</w:t>
      </w:r>
      <w:r>
        <w:t xml:space="preserve"> </w:t>
      </w:r>
      <w:r>
        <w:t xml:space="preserve">Conditional Access targeting — (see Compliance D.1)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E.7</w:t>
      </w:r>
      <w:r>
        <w:t xml:space="preserve"> </w:t>
      </w:r>
      <w:r>
        <w:t xml:space="preserve">PIM + Access Reviews + Entitlement Management — (adapter pending)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../../../modernization/delegation.html" TargetMode="External" /><Relationship Type="http://schemas.openxmlformats.org/officeDocument/2006/relationships/hyperlink" Id="rId11" Target="../../adapter-specs/entra-id/entra-id.html" TargetMode="External" /><Relationship Type="http://schemas.openxmlformats.org/officeDocument/2006/relationships/hyperlink" Id="rId9" Target="../../adapter-specs/index.html" TargetMode="External" /><Relationship Type="http://schemas.openxmlformats.org/officeDocument/2006/relationships/hyperlink" Id="rId13" Target="../../adapter-specs/intune/intune.html" TargetMode="External" /><Relationship Type="http://schemas.openxmlformats.org/officeDocument/2006/relationships/hyperlink" Id="rId14" Target="../../adapter-specs/m365/m365.html" TargetMode="External" /><Relationship Type="http://schemas.openxmlformats.org/officeDocument/2006/relationships/hyperlink" Id="rId10" Target="../../validation-suites/index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modernization/delegation.html" TargetMode="External" /><Relationship Type="http://schemas.openxmlformats.org/officeDocument/2006/relationships/hyperlink" Id="rId11" Target="../../adapter-specs/entra-id/entra-id.html" TargetMode="External" /><Relationship Type="http://schemas.openxmlformats.org/officeDocument/2006/relationships/hyperlink" Id="rId9" Target="../../adapter-specs/index.html" TargetMode="External" /><Relationship Type="http://schemas.openxmlformats.org/officeDocument/2006/relationships/hyperlink" Id="rId13" Target="../../adapter-specs/intune/intune.html" TargetMode="External" /><Relationship Type="http://schemas.openxmlformats.org/officeDocument/2006/relationships/hyperlink" Id="rId14" Target="../../adapter-specs/m365/m365.html" TargetMode="External" /><Relationship Type="http://schemas.openxmlformats.org/officeDocument/2006/relationships/hyperlink" Id="rId10" Target="../../validation-suites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 Target Surface (Hybrid Cloud)</dc:title>
  <dc:creator/>
  <cp:keywords/>
  <dcterms:created xsi:type="dcterms:W3CDTF">2026-05-06T19:45:16Z</dcterms:created>
  <dcterms:modified xsi:type="dcterms:W3CDTF">2026-05-06T19:45:16Z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modernization</vt:lpwstr>
  </property>
  <property fmtid="{D5CDD505-2E9C-101B-9397-08002B2CF9AE}" pid="12" name="status">
    <vt:lpwstr>scaffold</vt:lpwstr>
  </property>
  <property fmtid="{D5CDD505-2E9C-101B-9397-08002B2CF9AE}" pid="13" name="sub-category">
    <vt:lpwstr>E</vt:lpwstr>
  </property>
  <property fmtid="{D5CDD505-2E9C-101B-9397-08002B2CF9AE}" pid="14" name="subtitle">
    <vt:lpwstr>Entra ID, Intune, Azure Arc, M365 — where transformed data lands</vt:lpwstr>
  </property>
  <property fmtid="{D5CDD505-2E9C-101B-9397-08002B2CF9AE}" pid="15" name="toc-title">
    <vt:lpwstr>Table of contents</vt:lpwstr>
  </property>
</Properties>
</file>