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Platform</w:t>
      </w:r>
    </w:p>
    <w:p>
      <w:pPr>
        <w:pStyle w:val="Subtitle"/>
      </w:pPr>
      <w:r>
        <w:t xml:space="preserve">Infrastructure build, operations, and runbooks for the UIAO governance substrate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6" w:name="platform"/>
    <w:p>
      <w:pPr>
        <w:pStyle w:val="Heading1"/>
      </w:pPr>
      <w:r>
        <w:t xml:space="preserve">Platform</w:t>
      </w:r>
    </w:p>
    <w:p>
      <w:pPr>
        <w:pStyle w:val="FirstParagraph"/>
      </w:pPr>
      <w:r>
        <w:t xml:space="preserve">Operational runbooks for building, hardening, and governing the</w:t>
      </w:r>
      <w:r>
        <w:t xml:space="preserve"> </w:t>
      </w:r>
      <w:r>
        <w:rPr>
          <w:b/>
          <w:bCs/>
        </w:rPr>
        <w:t xml:space="preserve">on-premises</w:t>
      </w:r>
      <w:r>
        <w:rPr>
          <w:b/>
          <w:bCs/>
        </w:rPr>
        <w:t xml:space="preserve"> </w:t>
      </w:r>
      <w:r>
        <w:rPr>
          <w:b/>
          <w:bCs/>
        </w:rPr>
        <w:t xml:space="preserve">UIAO substrate</w:t>
      </w:r>
      <w:r>
        <w:t xml:space="preserve">. These documents describe how to stand up the concrete</w:t>
      </w:r>
      <w:r>
        <w:t xml:space="preserve"> </w:t>
      </w:r>
      <w:r>
        <w:t xml:space="preserve">infrastructure the canon governs — Gitea behind IIS on Windows Server 2025,</w:t>
      </w:r>
      <w:r>
        <w:t xml:space="preserve"> </w:t>
      </w:r>
      <w:r>
        <w:t xml:space="preserve">Intune compliance, Azure Arc enrollment, and OrgTree integration — so the</w:t>
      </w:r>
      <w:r>
        <w:t xml:space="preserve"> </w:t>
      </w:r>
      <w:r>
        <w:t xml:space="preserve">policies in</w:t>
      </w:r>
      <w:r>
        <w:t xml:space="preserve"> </w:t>
      </w:r>
      <w:hyperlink r:id="rId9">
        <w:r>
          <w:rPr>
            <w:rStyle w:val="Hyperlink"/>
          </w:rPr>
          <w:t xml:space="preserve">Modernization Specs</w:t>
        </w:r>
      </w:hyperlink>
      <w:r>
        <w:t xml:space="preserve"> </w:t>
      </w:r>
      <w:r>
        <w:t xml:space="preserve">have a</w:t>
      </w:r>
      <w:r>
        <w:t xml:space="preserve"> </w:t>
      </w:r>
      <w:r>
        <w:t xml:space="preserve">real substrate to attach to.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Scope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Platform pages are</w:t>
            </w:r>
            <w:r>
              <w:t xml:space="preserve"> </w:t>
            </w:r>
            <w:r>
              <w:rPr>
                <w:b/>
                <w:bCs/>
              </w:rPr>
              <w:t xml:space="preserve">infrastructure runbooks</w:t>
            </w:r>
            <w:r>
              <w:t xml:space="preserve">, not identity architecture.</w:t>
            </w:r>
            <w:r>
              <w:t xml:space="preserve"> </w:t>
            </w:r>
            <w:r>
              <w:t xml:space="preserve">Identity governance (OrgPath, dynamic groups, AUs, joiner/mover/leaver)</w:t>
            </w:r>
            <w:r>
              <w:t xml:space="preserve"> </w:t>
            </w:r>
            <w:r>
              <w:t xml:space="preserve">lives in the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Modernization canon</w:t>
              </w:r>
            </w:hyperlink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t xml:space="preserve">its appendices MOD_A..MOD_Z. Platform pages</w:t>
            </w:r>
            <w:r>
              <w:t xml:space="preserve"> </w:t>
            </w:r>
            <w:r>
              <w:rPr>
                <w:i/>
                <w:iCs/>
              </w:rPr>
              <w:t xml:space="preserve">cite</w:t>
            </w:r>
            <w:r>
              <w:t xml:space="preserve"> </w:t>
            </w:r>
            <w:r>
              <w:t xml:space="preserve">those canonical sources</w:t>
            </w:r>
            <w:r>
              <w:t xml:space="preserve"> </w:t>
            </w:r>
            <w:r>
              <w:t xml:space="preserve">and show only the server-scoped instantiation.</w:t>
            </w:r>
          </w:p>
          <w:p/>
        </w:tc>
      </w:tr>
    </w:tbl>
    <w:bookmarkStart w:id="14" w:name="pages-in-this-section"/>
    <w:p>
      <w:pPr>
        <w:pStyle w:val="Heading2"/>
      </w:pPr>
      <w:r>
        <w:t xml:space="preserve">Pages in this section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Slug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  <w:tc>
          <w:tcPr/>
          <w:p>
            <w:pPr>
              <w:pStyle w:val="Compact"/>
            </w:pPr>
            <w:r>
              <w:t xml:space="preserve">Posted source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platform-server-build</w:t>
            </w:r>
          </w:p>
        </w:tc>
        <w:tc>
          <w:tcPr/>
          <w:p>
            <w:pPr>
              <w:pStyle w:val="Compact"/>
            </w:pPr>
            <w:r>
              <w:t xml:space="preserve">Windows Server 2025 + IIS + Gitea + Intune + Azure Arc + OrgTree — 14-phase build guide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UIAO Platform Server Build Guide — Windows Server 2025 with Gitea and IIS.docx</w:t>
            </w:r>
            <w:r>
              <w:t xml:space="preserve"> </w:t>
            </w:r>
            <w:r>
              <w:t xml:space="preserve">(UIAO_SBG_001)</w:t>
            </w:r>
          </w:p>
        </w:tc>
      </w:tr>
    </w:tbl>
    <w:bookmarkEnd w:id="14"/>
    <w:bookmarkStart w:id="15" w:name="canonical-invariants"/>
    <w:p>
      <w:pPr>
        <w:pStyle w:val="Heading2"/>
      </w:pPr>
      <w:r>
        <w:t xml:space="preserve">Canonical invariants</w:t>
      </w:r>
    </w:p>
    <w:p>
      <w:pPr>
        <w:pStyle w:val="FirstParagraph"/>
      </w:pPr>
      <w:r>
        <w:t xml:space="preserve">Every platform page respects: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Boundary:</w:t>
      </w:r>
      <w:r>
        <w:t xml:space="preserve"> </w:t>
      </w:r>
      <w:r>
        <w:rPr>
          <w:rStyle w:val="VerbatimChar"/>
        </w:rPr>
        <w:t xml:space="preserve">gcc-moderate</w:t>
      </w:r>
      <w:r>
        <w:t xml:space="preserve"> </w:t>
      </w:r>
      <w:r>
        <w:t xml:space="preserve">(M365 SaaS). IaaS components sit in commercial</w:t>
      </w:r>
      <w:r>
        <w:t xml:space="preserve"> </w:t>
      </w:r>
      <w:r>
        <w:t xml:space="preserve">FedRAMP per ADR-001.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Architecture decision:</w:t>
      </w:r>
      <w:r>
        <w:t xml:space="preserve"> </w:t>
      </w:r>
      <w:r>
        <w:t xml:space="preserve">Gitea behind IIS reverse proxy (ADR-001). The</w:t>
      </w:r>
      <w:r>
        <w:t xml:space="preserve"> </w:t>
      </w:r>
      <w:r>
        <w:t xml:space="preserve">rejected Option A (IIS + git-http-backend alone) is non-canonical; any</w:t>
      </w:r>
      <w:r>
        <w:t xml:space="preserve"> </w:t>
      </w:r>
      <w:r>
        <w:t xml:space="preserve">Posted document describing it is superseded.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OrgTree integration:</w:t>
      </w:r>
      <w:r>
        <w:t xml:space="preserve"> </w:t>
      </w:r>
      <w:r>
        <w:t xml:space="preserve">every platform server carries an OrgPath, lives</w:t>
      </w:r>
      <w:r>
        <w:t xml:space="preserve"> </w:t>
      </w:r>
      <w:r>
        <w:t xml:space="preserve">inside an Administrative Unit, and reports drift state to MOD_M.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png" /><Relationship Type="http://schemas.openxmlformats.org/officeDocument/2006/relationships/hyperlink" Id="rId13" Target="../../modernization/orgtree.html" TargetMode="External" /><Relationship Type="http://schemas.openxmlformats.org/officeDocument/2006/relationships/hyperlink" Id="rId9" Target="../modernization-specs/index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../modernization/orgtree.html" TargetMode="External" /><Relationship Type="http://schemas.openxmlformats.org/officeDocument/2006/relationships/hyperlink" Id="rId9" Target="../modernization-specs/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Platform</dc:title>
  <dc:creator/>
  <cp:keywords/>
  <dcterms:created xsi:type="dcterms:W3CDTF">2026-05-06T19:45:36Z</dcterms:created>
  <dcterms:modified xsi:type="dcterms:W3CDTF">2026-05-06T19:45:36Z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Platform engineers · sysadmins · integrators</vt:lpwstr>
  </property>
  <property fmtid="{D5CDD505-2E9C-101B-9397-08002B2CF9AE}" pid="4" name="biblio-config">
    <vt:lpwstr>True</vt:lpwstr>
  </property>
  <property fmtid="{D5CDD505-2E9C-101B-9397-08002B2CF9AE}" pid="5" name="canon-source">
    <vt:lpwstr>inbox/Posted/UIAO Platform Server Build Guide — Windows Server 2025 with Gitea and IIS.docx</vt:lpwstr>
  </property>
  <property fmtid="{D5CDD505-2E9C-101B-9397-08002B2CF9AE}" pid="6" name="derived-from">
    <vt:lpwstr>Posted canonical runbook (UIAO_SBG_001 v1.0)</vt:lpwstr>
  </property>
  <property fmtid="{D5CDD505-2E9C-101B-9397-08002B2CF9AE}" pid="7" name="doc-type">
    <vt:lpwstr>section-landing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subtitle">
    <vt:lpwstr>Infrastructure build, operations, and runbooks for the UIAO governance substrate</vt:lpwstr>
  </property>
  <property fmtid="{D5CDD505-2E9C-101B-9397-08002B2CF9AE}" pid="14" name="toc-title">
    <vt:lpwstr>Table of contents</vt:lpwstr>
  </property>
</Properties>
</file>