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UIAO Quarto Pipeline Integration Guide</w:t>
      </w:r>
    </w:p>
    <w:p>
      <w:pPr>
        <w:pStyle w:val="Subtitle"/>
      </w:pPr>
      <w:r>
        <w:t xml:space="preserve">Integrating Quarto documentation rendering into the UIAO Gitea governance pipeline</w:t>
      </w:r>
    </w:p>
    <w:p>
      <w:pPr>
        <w:pStyle w:val="Author"/>
      </w:pPr>
      <w:r>
        <w:t xml:space="preserve">Michael Stratton</w:t>
      </w:r>
    </w:p>
    <w:p>
      <w:pPr>
        <w:pStyle w:val="Date"/>
      </w:pPr>
      <w:r>
        <w:t xml:space="preserve">2026-04-01</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tbl>
      <w:tblPr>
        <w:tblStyle w:val="Table"/>
        <w:tblW w:type="pct" w:w="2014"/>
        <w:tblLayout w:type="fixed"/>
        <w:tblLook w:firstRow="0" w:lastRow="0" w:firstColumn="0" w:lastColumn="0" w:noHBand="0" w:noVBand="0" w:val="0000"/>
      </w:tblPr>
      <w:tblGrid>
        <w:gridCol w:w="3190"/>
      </w:tblGrid>
      <w:tr>
        <w:tc>
          <w:tcPr/>
          <w:p>
            <w:pPr>
              <w:pStyle w:val="FirstParagraph"/>
            </w:pPr>
            <w:r>
              <w:t xml:space="preserve">CLASSIFICATION: CONTROLLED</w:t>
            </w:r>
          </w:p>
          <w:p>
            <w:pPr>
              <w:pStyle w:val="BodyText"/>
            </w:pPr>
            <w:r>
              <w:t xml:space="preserve">|</w:t>
            </w:r>
          </w:p>
          <w:p>
            <w:pPr>
              <w:pStyle w:val="BodyText"/>
            </w:pPr>
            <w:r>
              <w:t xml:space="preserve">BOUNDARY: GCC-MODERATE</w:t>
            </w:r>
          </w:p>
        </w:tc>
      </w:tr>
    </w:tbl>
    <w:p>
      <w:pPr>
        <w:pStyle w:val="BodyText"/>
      </w:pPr>
      <w:r>
        <w:t xml:space="preserve">UIAO Quarto Pipeline Integration Guide</w:t>
      </w:r>
    </w:p>
    <w:p>
      <w:pPr>
        <w:pStyle w:val="BodyText"/>
      </w:pPr>
      <w:r>
        <w:t xml:space="preserve">Integrating Quarto Documentation Rendering into the UIAO Gitea Governance Pipeline</w:t>
      </w:r>
    </w:p>
    <w:p>
      <w:pPr>
        <w:pStyle w:val="BodyText"/>
      </w:pPr>
      <w:r>
        <w:rPr>
          <w:b/>
          <w:bCs/>
        </w:rPr>
        <w:t xml:space="preserve">Author:</w:t>
      </w:r>
      <w:r>
        <w:t xml:space="preserve"> </w:t>
      </w:r>
      <w:r>
        <w:t xml:space="preserve">Michael Stratton</w:t>
      </w:r>
    </w:p>
    <w:p>
      <w:pPr>
        <w:pStyle w:val="BodyText"/>
      </w:pPr>
      <w:r>
        <w:rPr>
          <w:b/>
          <w:bCs/>
        </w:rPr>
        <w:t xml:space="preserve">Version:</w:t>
      </w:r>
      <w:r>
        <w:t xml:space="preserve"> </w:t>
      </w:r>
      <w:r>
        <w:t xml:space="preserve">1.0.0</w:t>
      </w:r>
    </w:p>
    <w:p>
      <w:pPr>
        <w:pStyle w:val="BodyText"/>
      </w:pPr>
      <w:r>
        <w:rPr>
          <w:b/>
          <w:bCs/>
        </w:rPr>
        <w:t xml:space="preserve">Date:</w:t>
      </w:r>
      <w:r>
        <w:t xml:space="preserve"> </w:t>
      </w:r>
      <w:r>
        <w:t xml:space="preserve">21 April 2026</w:t>
      </w:r>
    </w:p>
    <w:p>
      <w:pPr>
        <w:pStyle w:val="BodyText"/>
      </w:pPr>
      <w:r>
        <w:rPr>
          <w:b/>
          <w:bCs/>
        </w:rPr>
        <w:t xml:space="preserve">Classification:</w:t>
      </w:r>
      <w:r>
        <w:t xml:space="preserve"> </w:t>
      </w:r>
      <w:r>
        <w:t xml:space="preserve">Controlled |</w:t>
      </w:r>
      <w:r>
        <w:t xml:space="preserve"> </w:t>
      </w:r>
      <w:r>
        <w:rPr>
          <w:b/>
          <w:bCs/>
        </w:rPr>
        <w:t xml:space="preserve">Boundary:</w:t>
      </w:r>
      <w:r>
        <w:t xml:space="preserve"> </w:t>
      </w:r>
      <w:r>
        <w:t xml:space="preserve">GCC-Moderate</w:t>
      </w:r>
    </w:p>
    <w:p>
      <w:pPr>
        <w:pStyle w:val="BodyText"/>
      </w:pPr>
      <w:r>
        <w:rPr>
          <w:b/>
          <w:bCs/>
        </w:rPr>
        <w:t xml:space="preserve">Repository:</w:t>
      </w:r>
      <w:r>
        <w:t xml:space="preserve"> </w:t>
      </w:r>
      <w:r>
        <w:t xml:space="preserve">https://github.com/WhalerMike/uiao</w:t>
      </w:r>
    </w:p>
    <w:p>
      <w:pPr>
        <w:pStyle w:val="BodyText"/>
      </w:pPr>
      <w:r>
        <w:rPr>
          <w:b/>
          <w:bCs/>
        </w:rPr>
        <w:t xml:space="preserve">License:</w:t>
      </w:r>
      <w:r>
        <w:t xml:space="preserve"> </w:t>
      </w:r>
      <w:r>
        <w:t xml:space="preserve">Apache-2.0</w:t>
      </w:r>
    </w:p>
    <w:p>
      <w:pPr>
        <w:pStyle w:val="BodyText"/>
      </w:pPr>
      <w:r>
        <w:t xml:space="preserve">Table of Contents</w:t>
      </w:r>
    </w:p>
    <w:p>
      <w:pPr>
        <w:numPr>
          <w:ilvl w:val="0"/>
          <w:numId w:val="1001"/>
        </w:numPr>
      </w:pPr>
      <w:r>
        <w:t xml:space="preserve">Executive Summary</w:t>
      </w:r>
    </w:p>
    <w:p>
      <w:pPr>
        <w:numPr>
          <w:ilvl w:val="0"/>
          <w:numId w:val="1001"/>
        </w:numPr>
      </w:pPr>
      <w:r>
        <w:t xml:space="preserve">Architecture Overview</w:t>
      </w:r>
    </w:p>
    <w:p>
      <w:pPr>
        <w:numPr>
          <w:ilvl w:val="0"/>
          <w:numId w:val="1001"/>
        </w:numPr>
      </w:pPr>
      <w:r>
        <w:t xml:space="preserve">Prerequisites</w:t>
      </w:r>
    </w:p>
    <w:p>
      <w:pPr>
        <w:numPr>
          <w:ilvl w:val="0"/>
          <w:numId w:val="1001"/>
        </w:numPr>
      </w:pPr>
      <w:r>
        <w:t xml:space="preserve">Project Structure</w:t>
      </w:r>
    </w:p>
    <w:p>
      <w:pPr>
        <w:numPr>
          <w:ilvl w:val="0"/>
          <w:numId w:val="1001"/>
        </w:numPr>
      </w:pPr>
      <w:r>
        <w:t xml:space="preserve">Quarto Project Configuration (_quarto.yml)</w:t>
      </w:r>
    </w:p>
    <w:p>
      <w:pPr>
        <w:numPr>
          <w:ilvl w:val="0"/>
          <w:numId w:val="1001"/>
        </w:numPr>
      </w:pPr>
      <w:r>
        <w:t xml:space="preserve">Custom UIAO Theme (uiao-theme.css)</w:t>
      </w:r>
    </w:p>
    <w:p>
      <w:pPr>
        <w:numPr>
          <w:ilvl w:val="0"/>
          <w:numId w:val="1001"/>
        </w:numPr>
      </w:pPr>
      <w:r>
        <w:t xml:space="preserve">Quarto Dashboard Integration</w:t>
      </w:r>
    </w:p>
    <w:p>
      <w:pPr>
        <w:numPr>
          <w:ilvl w:val="0"/>
          <w:numId w:val="1001"/>
        </w:numPr>
      </w:pPr>
      <w:r>
        <w:t xml:space="preserve">Local Rendering</w:t>
      </w:r>
    </w:p>
    <w:p>
      <w:pPr>
        <w:numPr>
          <w:ilvl w:val="0"/>
          <w:numId w:val="1001"/>
        </w:numPr>
      </w:pPr>
      <w:r>
        <w:t xml:space="preserve">Gitea Integration — Post-Receive Hook Extension</w:t>
      </w:r>
    </w:p>
    <w:p>
      <w:pPr>
        <w:numPr>
          <w:ilvl w:val="0"/>
          <w:numId w:val="1001"/>
        </w:numPr>
      </w:pPr>
      <w:r>
        <w:t xml:space="preserve">GitHub Actions CI/CD Workflows</w:t>
      </w:r>
    </w:p>
    <w:p>
      <w:pPr>
        <w:numPr>
          <w:ilvl w:val="0"/>
          <w:numId w:val="1001"/>
        </w:numPr>
      </w:pPr>
      <w:r>
        <w:t xml:space="preserve">IIS Internal Hosting Configuration</w:t>
      </w:r>
    </w:p>
    <w:p>
      <w:pPr>
        <w:numPr>
          <w:ilvl w:val="0"/>
          <w:numId w:val="1001"/>
        </w:numPr>
      </w:pPr>
      <w:r>
        <w:t xml:space="preserve">Content Authoring Standards</w:t>
      </w:r>
    </w:p>
    <w:p>
      <w:pPr>
        <w:numPr>
          <w:ilvl w:val="0"/>
          <w:numId w:val="1001"/>
        </w:numPr>
      </w:pPr>
      <w:r>
        <w:t xml:space="preserve">Quarto Extensions and Filters</w:t>
      </w:r>
    </w:p>
    <w:p>
      <w:pPr>
        <w:numPr>
          <w:ilvl w:val="0"/>
          <w:numId w:val="1001"/>
        </w:numPr>
      </w:pPr>
      <w:r>
        <w:t xml:space="preserve">Monitoring and Troubleshooting</w:t>
      </w:r>
    </w:p>
    <w:p>
      <w:pPr>
        <w:numPr>
          <w:ilvl w:val="0"/>
          <w:numId w:val="1001"/>
        </w:numPr>
      </w:pPr>
      <w:r>
        <w:t xml:space="preserve">Integration Matrix</w:t>
      </w:r>
    </w:p>
    <w:p>
      <w:pPr>
        <w:numPr>
          <w:ilvl w:val="0"/>
          <w:numId w:val="1001"/>
        </w:numPr>
      </w:pPr>
      <w:r>
        <w:t xml:space="preserve">Appendix A: Complete File Listing</w:t>
      </w:r>
    </w:p>
    <w:p>
      <w:pPr>
        <w:numPr>
          <w:ilvl w:val="0"/>
          <w:numId w:val="1001"/>
        </w:numPr>
      </w:pPr>
      <w:r>
        <w:t xml:space="preserve">Appendix B: Environment Variables Reference</w:t>
      </w:r>
    </w:p>
    <w:p>
      <w:pPr>
        <w:numPr>
          <w:ilvl w:val="0"/>
          <w:numId w:val="1001"/>
        </w:numPr>
      </w:pPr>
      <w:r>
        <w:t xml:space="preserve">Appendix C: Quarto CLI Quick Reference</w:t>
      </w:r>
    </w:p>
    <w:p>
      <w:pPr>
        <w:pStyle w:val="FirstParagraph"/>
      </w:pPr>
      <w:r>
        <w:t xml:space="preserve">1. Executive Summary</w:t>
      </w:r>
    </w:p>
    <w:p>
      <w:pPr>
        <w:pStyle w:val="BodyText"/>
      </w:pPr>
      <w:r>
        <w:t xml:space="preserve">This guide defines the end-to-end integration of</w:t>
      </w:r>
      <w:r>
        <w:t xml:space="preserve"> </w:t>
      </w:r>
      <w:r>
        <w:rPr>
          <w:b/>
          <w:bCs/>
        </w:rPr>
        <w:t xml:space="preserve">Quarto</w:t>
      </w:r>
      <w:r>
        <w:t xml:space="preserve">, an open-source scientific and technical publishing system, into the</w:t>
      </w:r>
      <w:r>
        <w:t xml:space="preserve"> </w:t>
      </w:r>
      <w:r>
        <w:rPr>
          <w:b/>
          <w:bCs/>
        </w:rPr>
        <w:t xml:space="preserve">UIAO (Unified Identity-Addressing-Overlay) Gitea Governance Pipeline</w:t>
      </w:r>
      <w:r>
        <w:t xml:space="preserve">. The goal is to transform the existing corpus of 124 .qmd (Quarto Markdown) files in the UIAO docs/ directory into a fully rendered, continuously deployed documentation site that serves both internal stakeholders via IIS and external consumers via GitHub Pages.</w:t>
      </w:r>
    </w:p>
    <w:p>
      <w:pPr>
        <w:pStyle w:val="BodyText"/>
      </w:pPr>
      <w:r>
        <w:t xml:space="preserve">1.1 Purpose</w:t>
      </w:r>
    </w:p>
    <w:p>
      <w:pPr>
        <w:pStyle w:val="BodyText"/>
      </w:pPr>
      <w:r>
        <w:t xml:space="preserve">The UIAO project maintains governance documentation, assessment reports, modernization playbooks, operational runbooks, and dashboard specifications as structured Quarto Markdown. Today, these files must be rendered manually. This guide establishes an automated pipeline that renders documentation on every commit, validates output quality, and deploys to dual targets — ensuring documentation is always current, always accessible, and always governed.</w:t>
      </w:r>
    </w:p>
    <w:p>
      <w:pPr>
        <w:pStyle w:val="BodyText"/>
      </w:pPr>
      <w:r>
        <w:t xml:space="preserve">1.2 Scope</w:t>
      </w:r>
    </w:p>
    <w:p>
      <w:pPr>
        <w:pStyle w:val="BodyText"/>
      </w:pPr>
      <w:r>
        <w:t xml:space="preserve">This document covers the following domains:</w:t>
      </w:r>
    </w:p>
    <w:p>
      <w:pPr>
        <w:numPr>
          <w:ilvl w:val="0"/>
          <w:numId w:val="1002"/>
        </w:numPr>
      </w:pPr>
      <w:r>
        <w:rPr>
          <w:b/>
          <w:bCs/>
        </w:rPr>
        <w:t xml:space="preserve">Project Structure</w:t>
      </w:r>
      <w:r>
        <w:t xml:space="preserve"> </w:t>
      </w:r>
      <w:r>
        <w:t xml:space="preserve">— Canonical directory layout for the uiao/docs/ tree and its 124 .qmd files.</w:t>
      </w:r>
    </w:p>
    <w:p>
      <w:pPr>
        <w:numPr>
          <w:ilvl w:val="0"/>
          <w:numId w:val="1002"/>
        </w:numPr>
      </w:pPr>
      <w:r>
        <w:rPr>
          <w:b/>
          <w:bCs/>
        </w:rPr>
        <w:t xml:space="preserve">Quarto Configuration</w:t>
      </w:r>
      <w:r>
        <w:t xml:space="preserve"> </w:t>
      </w:r>
      <w:r>
        <w:t xml:space="preserve">— Production-ready _quarto.yml with UIAO-specific theming, navigation, and format options.</w:t>
      </w:r>
    </w:p>
    <w:p>
      <w:pPr>
        <w:numPr>
          <w:ilvl w:val="0"/>
          <w:numId w:val="1002"/>
        </w:numPr>
      </w:pPr>
      <w:r>
        <w:rPr>
          <w:b/>
          <w:bCs/>
        </w:rPr>
        <w:t xml:space="preserve">CI/CD Workflows</w:t>
      </w:r>
      <w:r>
        <w:t xml:space="preserve"> </w:t>
      </w:r>
      <w:r>
        <w:t xml:space="preserve">— Gitea post-receive hook extensions and GitHub Actions workflows for automated rendering, validation, and deployment.</w:t>
      </w:r>
    </w:p>
    <w:p>
      <w:pPr>
        <w:numPr>
          <w:ilvl w:val="0"/>
          <w:numId w:val="1002"/>
        </w:numPr>
      </w:pPr>
      <w:r>
        <w:rPr>
          <w:b/>
          <w:bCs/>
        </w:rPr>
        <w:t xml:space="preserve">Dashboard Integration</w:t>
      </w:r>
      <w:r>
        <w:t xml:space="preserve"> </w:t>
      </w:r>
      <w:r>
        <w:t xml:space="preserve">— Embedding the UIAO Governance Dashboard into the Quarto site using Observable JS and Python data sources.</w:t>
      </w:r>
    </w:p>
    <w:p>
      <w:pPr>
        <w:numPr>
          <w:ilvl w:val="0"/>
          <w:numId w:val="1002"/>
        </w:numPr>
      </w:pPr>
      <w:r>
        <w:rPr>
          <w:b/>
          <w:bCs/>
        </w:rPr>
        <w:t xml:space="preserve">Dual Publishing</w:t>
      </w:r>
      <w:r>
        <w:t xml:space="preserve"> </w:t>
      </w:r>
      <w:r>
        <w:t xml:space="preserve">— Deployment to both internal IIS (docs.uiao.local) and GitHub Pages (whalermike.github.io/uiao).</w:t>
      </w:r>
    </w:p>
    <w:p>
      <w:pPr>
        <w:numPr>
          <w:ilvl w:val="0"/>
          <w:numId w:val="1002"/>
        </w:numPr>
      </w:pPr>
      <w:r>
        <w:rPr>
          <w:b/>
          <w:bCs/>
        </w:rPr>
        <w:t xml:space="preserve">Content Standards</w:t>
      </w:r>
      <w:r>
        <w:t xml:space="preserve"> </w:t>
      </w:r>
      <w:r>
        <w:t xml:space="preserve">— Authoring conventions, frontmatter requirements, cross-reference syntax, and extension/filter architecture.</w:t>
      </w:r>
    </w:p>
    <w:p>
      <w:pPr>
        <w:pStyle w:val="FirstParagraph"/>
      </w:pPr>
      <w:r>
        <w:t xml:space="preserve">1.3 Key Facts</w:t>
      </w:r>
    </w:p>
    <w:tbl>
      <w:tblPr>
        <w:tblStyle w:val="Table"/>
        <w:tblW w:type="pct" w:w="4890"/>
        <w:tblLayout w:type="fixed"/>
        <w:tblLook w:firstRow="1" w:lastRow="0" w:firstColumn="0" w:lastColumn="0" w:noHBand="0" w:noVBand="0" w:val="0020"/>
      </w:tblPr>
      <w:tblGrid>
        <w:gridCol w:w="3220"/>
        <w:gridCol w:w="4525"/>
      </w:tblGrid>
      <w:tr>
        <w:trPr>
          <w:tblHeader w:val="on"/>
        </w:trPr>
        <w:tc>
          <w:tcPr/>
          <w:p>
            <w:pPr>
              <w:pStyle w:val="Compact"/>
              <w:jc w:val="left"/>
            </w:pPr>
            <w:r>
              <w:rPr>
                <w:b/>
                <w:bCs/>
              </w:rPr>
              <w:t xml:space="preserve">Item</w:t>
            </w:r>
          </w:p>
        </w:tc>
        <w:tc>
          <w:tcPr/>
          <w:p>
            <w:pPr>
              <w:pStyle w:val="Compact"/>
              <w:jc w:val="left"/>
            </w:pPr>
            <w:r>
              <w:rPr>
                <w:b/>
                <w:bCs/>
              </w:rPr>
              <w:t xml:space="preserve">Value</w:t>
            </w:r>
          </w:p>
        </w:tc>
      </w:tr>
      <w:tr>
        <w:tc>
          <w:tcPr/>
          <w:p>
            <w:pPr>
              <w:pStyle w:val="Compact"/>
              <w:jc w:val="left"/>
            </w:pPr>
            <w:r>
              <w:t xml:space="preserve">Live documentation site (external)</w:t>
            </w:r>
          </w:p>
        </w:tc>
        <w:tc>
          <w:tcPr/>
          <w:p>
            <w:pPr>
              <w:pStyle w:val="Compact"/>
              <w:jc w:val="left"/>
            </w:pPr>
            <w:r>
              <w:t xml:space="preserve">whalermike.github.io/uiao</w:t>
            </w:r>
          </w:p>
        </w:tc>
      </w:tr>
      <w:tr>
        <w:tc>
          <w:tcPr/>
          <w:p>
            <w:pPr>
              <w:pStyle w:val="Compact"/>
              <w:jc w:val="left"/>
            </w:pPr>
            <w:r>
              <w:t xml:space="preserve">Internal documentation site</w:t>
            </w:r>
          </w:p>
        </w:tc>
        <w:tc>
          <w:tcPr/>
          <w:p>
            <w:pPr>
              <w:pStyle w:val="Compact"/>
              <w:jc w:val="left"/>
            </w:pPr>
            <w:r>
              <w:t xml:space="preserve">docs.uiao.local (IIS on Windows Server 2025)</w:t>
            </w:r>
          </w:p>
        </w:tc>
      </w:tr>
      <w:tr>
        <w:tc>
          <w:tcPr/>
          <w:p>
            <w:pPr>
              <w:pStyle w:val="Compact"/>
              <w:jc w:val="left"/>
            </w:pPr>
            <w:r>
              <w:t xml:space="preserve">Source repository</w:t>
            </w:r>
          </w:p>
        </w:tc>
        <w:tc>
          <w:tcPr/>
          <w:p>
            <w:pPr>
              <w:pStyle w:val="Compact"/>
              <w:jc w:val="left"/>
            </w:pPr>
            <w:r>
              <w:t xml:space="preserve">https://github.com/WhalerMike/uiao</w:t>
            </w:r>
          </w:p>
        </w:tc>
      </w:tr>
      <w:tr>
        <w:tc>
          <w:tcPr/>
          <w:p>
            <w:pPr>
              <w:pStyle w:val="Compact"/>
              <w:jc w:val="left"/>
            </w:pPr>
            <w:r>
              <w:t xml:space="preserve">Total .qmd files in docs/</w:t>
            </w:r>
          </w:p>
        </w:tc>
        <w:tc>
          <w:tcPr/>
          <w:p>
            <w:pPr>
              <w:pStyle w:val="Compact"/>
              <w:jc w:val="left"/>
            </w:pPr>
            <w:r>
              <w:t xml:space="preserve">124</w:t>
            </w:r>
          </w:p>
        </w:tc>
      </w:tr>
      <w:tr>
        <w:tc>
          <w:tcPr/>
          <w:p>
            <w:pPr>
              <w:pStyle w:val="Compact"/>
              <w:jc w:val="left"/>
            </w:pPr>
            <w:r>
              <w:t xml:space="preserve">Existing CI workflows</w:t>
            </w:r>
          </w:p>
        </w:tc>
        <w:tc>
          <w:tcPr/>
          <w:p>
            <w:pPr>
              <w:pStyle w:val="Compact"/>
              <w:jc w:val="left"/>
            </w:pPr>
            <w:r>
              <w:t xml:space="preserve">5 (to be extended with Quarto-specific workflows)</w:t>
            </w:r>
          </w:p>
        </w:tc>
      </w:tr>
      <w:tr>
        <w:tc>
          <w:tcPr/>
          <w:p>
            <w:pPr>
              <w:pStyle w:val="Compact"/>
              <w:jc w:val="left"/>
            </w:pPr>
            <w:r>
              <w:t xml:space="preserve">Rendering engine</w:t>
            </w:r>
          </w:p>
        </w:tc>
        <w:tc>
          <w:tcPr/>
          <w:p>
            <w:pPr>
              <w:pStyle w:val="Compact"/>
              <w:jc w:val="left"/>
            </w:pPr>
            <w:r>
              <w:t xml:space="preserve">Quarto CLI ≥ 1.5.x (bundled Pandoc)</w:t>
            </w:r>
          </w:p>
        </w:tc>
      </w:tr>
      <w:tr>
        <w:tc>
          <w:tcPr/>
          <w:p>
            <w:pPr>
              <w:pStyle w:val="Compact"/>
              <w:jc w:val="left"/>
            </w:pPr>
            <w:r>
              <w:t xml:space="preserve">Classification</w:t>
            </w:r>
          </w:p>
        </w:tc>
        <w:tc>
          <w:tcPr/>
          <w:p>
            <w:pPr>
              <w:pStyle w:val="Compact"/>
              <w:jc w:val="left"/>
            </w:pPr>
            <w:r>
              <w:t xml:space="preserve">Controlled | GCC-Moderate</w:t>
            </w:r>
          </w:p>
        </w:tc>
      </w:tr>
    </w:tbl>
    <w:p>
      <w:pPr>
        <w:pStyle w:val="BodyText"/>
      </w:pPr>
      <w:r>
        <w:t xml:space="preserve"> </w:t>
      </w:r>
    </w:p>
    <w:tbl>
      <w:tblPr>
        <w:tblStyle w:val="Table"/>
        <w:tblW w:type="pct" w:w="5016"/>
        <w:tblLayout w:type="fixed"/>
        <w:tblLook w:firstRow="0" w:lastRow="0" w:firstColumn="0" w:lastColumn="0" w:noHBand="0" w:noVBand="0" w:val="0000"/>
      </w:tblPr>
      <w:tblGrid>
        <w:gridCol w:w="7945"/>
      </w:tblGrid>
      <w:tr>
        <w:tc>
          <w:tcPr/>
          <w:p>
            <w:pPr>
              <w:pStyle w:val="FirstParagraph"/>
            </w:pPr>
            <w:r>
              <w:rPr>
                <w:b/>
                <w:bCs/>
              </w:rPr>
              <w:t xml:space="preserve">Important — Governance Alignment</w:t>
            </w:r>
          </w:p>
          <w:p>
            <w:pPr>
              <w:pStyle w:val="BodyText"/>
            </w:pPr>
            <w:r>
              <w:t xml:space="preserve">All documentation produced by this pipeline is subject to the UIAO Governance Canon. Every rendered page carries the classification banner</w:t>
            </w:r>
            <w:r>
              <w:t xml:space="preserve"> </w:t>
            </w:r>
            <w:r>
              <w:rPr>
                <w:b/>
                <w:bCs/>
              </w:rPr>
              <w:t xml:space="preserve">"Controlled | GCC-Moderate"</w:t>
            </w:r>
            <w:r>
              <w:t xml:space="preserve"> </w:t>
            </w:r>
            <w:r>
              <w:t xml:space="preserve">in the page footer. Changes to governance documents must be reviewed through the standard Gitea pull-request workflow before merge to main.</w:t>
            </w:r>
          </w:p>
        </w:tc>
      </w:tr>
    </w:tbl>
    <w:p>
      <w:pPr>
        <w:pStyle w:val="BodyText"/>
      </w:pPr>
      <w:r>
        <w:t xml:space="preserve">2. Architecture Overview</w:t>
      </w:r>
    </w:p>
    <w:p>
      <w:pPr>
        <w:pStyle w:val="BodyText"/>
      </w:pPr>
      <w:r>
        <w:t xml:space="preserve">The Quarto Pipeline integrates into the existing UIAO infrastructure as a documentation rendering and publishing layer. Authors write .qmd files in the docs/ directory and push changes through the standard Gitea workflow. The pipeline intercepts these changes, renders the site, validates the output, and deploys to two targets simultaneously.</w:t>
      </w:r>
    </w:p>
    <w:p>
      <w:pPr>
        <w:pStyle w:val="BodyText"/>
      </w:pPr>
      <w:r>
        <w:t xml:space="preserve">2.1 Pipeline Architecture Diagram</w:t>
      </w:r>
    </w:p>
    <w:tbl>
      <w:tblPr>
        <w:tblStyle w:val="Table"/>
        <w:tblW w:type="pct" w:w="5009"/>
        <w:tblLayout w:type="fixed"/>
        <w:tblLook w:firstRow="0" w:lastRow="0" w:firstColumn="0" w:lastColumn="0" w:noHBand="0" w:noVBand="0" w:val="0000"/>
      </w:tblPr>
      <w:tblGrid>
        <w:gridCol w:w="7934"/>
      </w:tblGrid>
      <w:tr>
        <w:tc>
          <w:tcPr/>
          <w:p>
            <w:pPr>
              <w:jc w:val="center"/>
            </w:pPr>
            <w:r>
              <w:rPr>
                <w:b/>
                <w:bCs/>
              </w:rPr>
              <w:t xml:space="preserve">DIAGRAM-QUARTO-001</w:t>
            </w:r>
          </w:p>
          <w:p>
            <w:pPr>
              <w:jc w:val="center"/>
            </w:pPr>
            <w:r>
              <w:rPr>
                <w:i/>
                <w:iCs/>
              </w:rPr>
              <w:t xml:space="preserve">"Quarto Pipeline Architecture"</w:t>
            </w:r>
          </w:p>
          <w:p>
            <w:pPr>
              <w:jc w:val="center"/>
            </w:pPr>
            <w:r>
              <w:rPr>
                <w:b/>
                <w:bCs/>
              </w:rPr>
              <w:t xml:space="preserve">Dimensions:</w:t>
            </w:r>
            <w:r>
              <w:t xml:space="preserve"> </w:t>
            </w:r>
            <w:r>
              <w:t xml:space="preserve">900 × 500 px</w:t>
            </w:r>
          </w:p>
          <w:p>
            <w:pPr>
              <w:jc w:val="center"/>
            </w:pPr>
            <w:r>
              <w:rPr>
                <w:b/>
                <w:bCs/>
              </w:rPr>
              <w:t xml:space="preserve">Description:</w:t>
            </w:r>
            <w:r>
              <w:t xml:space="preserve"> </w:t>
            </w:r>
            <w:r>
              <w:t xml:space="preserve">Shows the end-to-end flow: Author pushes .qmd files to Gitea → post-receive hook triggers Quarto CLI render → HTML output written to D:\UIAO\Docs\site\ → IIS serves internal docs site at docs.uiao.local → GitHub Actions workflow mirrors to GitHub Pages at whalermike.github.io/uiao. Includes Gitea API webhook, Quarto CLI, IIS, and GitHub Actions as labeled nodes. Arrows indicate data flow direction. Color coding: blue for authoring nodes, green for build/render nodes, orange for deployment targets. |</w:t>
            </w:r>
          </w:p>
        </w:tc>
      </w:tr>
    </w:tbl>
    <w:p>
      <w:pPr>
        <w:pStyle w:val="BodyText"/>
      </w:pPr>
      <w:r>
        <w:t xml:space="preserve">2.2 Pipeline Flow</w:t>
      </w:r>
    </w:p>
    <w:p>
      <w:pPr>
        <w:pStyle w:val="BodyText"/>
      </w:pPr>
      <w:r>
        <w:t xml:space="preserve">The pipeline operates in a linear flow with two deployment branches:</w:t>
      </w:r>
    </w:p>
    <w:p>
      <w:pPr>
        <w:numPr>
          <w:ilvl w:val="0"/>
          <w:numId w:val="1003"/>
        </w:numPr>
      </w:pPr>
      <w:r>
        <w:rPr>
          <w:b/>
          <w:bCs/>
        </w:rPr>
        <w:t xml:space="preserve">Author pushes</w:t>
      </w:r>
      <w:r>
        <w:t xml:space="preserve"> </w:t>
      </w:r>
      <w:r>
        <w:t xml:space="preserve">— A contributor commits changes to .qmd files and pushes to the Gitea repository.</w:t>
      </w:r>
    </w:p>
    <w:p>
      <w:pPr>
        <w:numPr>
          <w:ilvl w:val="0"/>
          <w:numId w:val="1003"/>
        </w:numPr>
      </w:pPr>
      <w:r>
        <w:rPr>
          <w:b/>
          <w:bCs/>
        </w:rPr>
        <w:t xml:space="preserve">Post-receive hook fires</w:t>
      </w:r>
      <w:r>
        <w:t xml:space="preserve"> </w:t>
      </w:r>
      <w:r>
        <w:t xml:space="preserve">— The Gitea post-receive hook detects changes in docs/ and triggers the rendering pipeline.</w:t>
      </w:r>
    </w:p>
    <w:p>
      <w:pPr>
        <w:numPr>
          <w:ilvl w:val="0"/>
          <w:numId w:val="1003"/>
        </w:numPr>
      </w:pPr>
      <w:r>
        <w:rPr>
          <w:b/>
          <w:bCs/>
        </w:rPr>
        <w:t xml:space="preserve">Quarto CLI renders</w:t>
      </w:r>
      <w:r>
        <w:t xml:space="preserve"> </w:t>
      </w:r>
      <w:r>
        <w:t xml:space="preserve">— The render-docs.ps1 script invokes quarto render against the project, producing static HTML in docs/_site/.</w:t>
      </w:r>
    </w:p>
    <w:p>
      <w:pPr>
        <w:numPr>
          <w:ilvl w:val="0"/>
          <w:numId w:val="1003"/>
        </w:numPr>
      </w:pPr>
      <w:r>
        <w:rPr>
          <w:b/>
          <w:bCs/>
        </w:rPr>
        <w:t xml:space="preserve">Validation</w:t>
      </w:r>
      <w:r>
        <w:t xml:space="preserve"> </w:t>
      </w:r>
      <w:r>
        <w:t xml:space="preserve">— The validate-links.ps1 script scans rendered output for broken links, missing images, and cross-reference failures.</w:t>
      </w:r>
    </w:p>
    <w:p>
      <w:pPr>
        <w:numPr>
          <w:ilvl w:val="0"/>
          <w:numId w:val="1003"/>
        </w:numPr>
      </w:pPr>
      <w:r>
        <w:rPr>
          <w:b/>
          <w:bCs/>
        </w:rPr>
        <w:t xml:space="preserve">Internal deploy</w:t>
      </w:r>
      <w:r>
        <w:t xml:space="preserve"> </w:t>
      </w:r>
      <w:r>
        <w:t xml:space="preserve">— Rendered HTML is copied to D:\UIAO\Docs\site\, which IIS serves at docs.uiao.local.</w:t>
      </w:r>
    </w:p>
    <w:p>
      <w:pPr>
        <w:numPr>
          <w:ilvl w:val="0"/>
          <w:numId w:val="1003"/>
        </w:numPr>
      </w:pPr>
      <w:r>
        <w:rPr>
          <w:b/>
          <w:bCs/>
        </w:rPr>
        <w:t xml:space="preserve">External deploy</w:t>
      </w:r>
      <w:r>
        <w:t xml:space="preserve"> </w:t>
      </w:r>
      <w:r>
        <w:t xml:space="preserve">— On push to main on GitHub, the quarto-publish.yml GitHub Actions workflow renders and deploys to GitHub Pages.</w:t>
      </w:r>
    </w:p>
    <w:p>
      <w:pPr>
        <w:pStyle w:val="FirstParagraph"/>
      </w:pPr>
      <w:r>
        <w:t xml:space="preserve">2.3 Dual Publishing Architecture</w:t>
      </w:r>
    </w:p>
    <w:tbl>
      <w:tblPr>
        <w:tblStyle w:val="Table"/>
        <w:tblW w:type="pct" w:w="4932"/>
        <w:tblLayout w:type="fixed"/>
        <w:tblLook w:firstRow="1" w:lastRow="0" w:firstColumn="0" w:lastColumn="0" w:noHBand="0" w:noVBand="0" w:val="0020"/>
      </w:tblPr>
      <w:tblGrid>
        <w:gridCol w:w="705"/>
        <w:gridCol w:w="1790"/>
        <w:gridCol w:w="1790"/>
        <w:gridCol w:w="1952"/>
        <w:gridCol w:w="1573"/>
      </w:tblGrid>
      <w:tr>
        <w:trPr>
          <w:tblHeader w:val="on"/>
        </w:trPr>
        <w:tc>
          <w:tcPr/>
          <w:p>
            <w:pPr>
              <w:pStyle w:val="Compact"/>
              <w:jc w:val="left"/>
            </w:pPr>
            <w:r>
              <w:rPr>
                <w:b/>
                <w:bCs/>
              </w:rPr>
              <w:t xml:space="preserve">Target</w:t>
            </w:r>
          </w:p>
        </w:tc>
        <w:tc>
          <w:tcPr/>
          <w:p>
            <w:pPr>
              <w:pStyle w:val="Compact"/>
              <w:jc w:val="left"/>
            </w:pPr>
            <w:r>
              <w:rPr>
                <w:b/>
                <w:bCs/>
              </w:rPr>
              <w:t xml:space="preserve">URL</w:t>
            </w:r>
          </w:p>
        </w:tc>
        <w:tc>
          <w:tcPr/>
          <w:p>
            <w:pPr>
              <w:pStyle w:val="Compact"/>
              <w:jc w:val="left"/>
            </w:pPr>
            <w:r>
              <w:rPr>
                <w:b/>
                <w:bCs/>
              </w:rPr>
              <w:t xml:space="preserve">Trigger</w:t>
            </w:r>
          </w:p>
        </w:tc>
        <w:tc>
          <w:tcPr/>
          <w:p>
            <w:pPr>
              <w:pStyle w:val="Compact"/>
              <w:jc w:val="left"/>
            </w:pPr>
            <w:r>
              <w:rPr>
                <w:b/>
                <w:bCs/>
              </w:rPr>
              <w:t xml:space="preserve">Authentication</w:t>
            </w:r>
          </w:p>
        </w:tc>
        <w:tc>
          <w:tcPr/>
          <w:p>
            <w:pPr>
              <w:pStyle w:val="Compact"/>
              <w:jc w:val="left"/>
            </w:pPr>
            <w:r>
              <w:rPr>
                <w:b/>
                <w:bCs/>
              </w:rPr>
              <w:t xml:space="preserve">Hosting</w:t>
            </w:r>
          </w:p>
        </w:tc>
      </w:tr>
      <w:tr>
        <w:tc>
          <w:tcPr/>
          <w:p>
            <w:pPr>
              <w:pStyle w:val="Compact"/>
              <w:jc w:val="left"/>
            </w:pPr>
            <w:r>
              <w:t xml:space="preserve">Internal</w:t>
            </w:r>
          </w:p>
        </w:tc>
        <w:tc>
          <w:tcPr/>
          <w:p>
            <w:pPr>
              <w:pStyle w:val="Compact"/>
              <w:jc w:val="left"/>
            </w:pPr>
            <w:r>
              <w:t xml:space="preserve">docs.uiao.local</w:t>
            </w:r>
          </w:p>
        </w:tc>
        <w:tc>
          <w:tcPr/>
          <w:p>
            <w:pPr>
              <w:pStyle w:val="Compact"/>
              <w:jc w:val="left"/>
            </w:pPr>
            <w:r>
              <w:t xml:space="preserve">Gitea post-receive hook</w:t>
            </w:r>
          </w:p>
        </w:tc>
        <w:tc>
          <w:tcPr/>
          <w:p>
            <w:pPr>
              <w:pStyle w:val="Compact"/>
              <w:jc w:val="left"/>
            </w:pPr>
            <w:r>
              <w:t xml:space="preserve">Windows Integrated (domain users)</w:t>
            </w:r>
          </w:p>
        </w:tc>
        <w:tc>
          <w:tcPr/>
          <w:p>
            <w:pPr>
              <w:pStyle w:val="Compact"/>
              <w:jc w:val="left"/>
            </w:pPr>
            <w:r>
              <w:t xml:space="preserve">IIS on Windows Server 2025</w:t>
            </w:r>
          </w:p>
        </w:tc>
      </w:tr>
      <w:tr>
        <w:tc>
          <w:tcPr/>
          <w:p>
            <w:pPr>
              <w:pStyle w:val="Compact"/>
              <w:jc w:val="left"/>
            </w:pPr>
            <w:r>
              <w:t xml:space="preserve">External</w:t>
            </w:r>
          </w:p>
        </w:tc>
        <w:tc>
          <w:tcPr/>
          <w:p>
            <w:pPr>
              <w:pStyle w:val="Compact"/>
              <w:jc w:val="left"/>
            </w:pPr>
            <w:r>
              <w:t xml:space="preserve">whalermike.github.io/uiao GitHu</w:t>
            </w:r>
          </w:p>
        </w:tc>
        <w:tc>
          <w:tcPr/>
          <w:p>
            <w:pPr>
              <w:pStyle w:val="Compact"/>
              <w:jc w:val="left"/>
            </w:pPr>
            <w:r>
              <w:t xml:space="preserve">b Actions on push to main Publi</w:t>
            </w:r>
          </w:p>
        </w:tc>
        <w:tc>
          <w:tcPr/>
          <w:p>
            <w:pPr>
              <w:pStyle w:val="Compact"/>
              <w:jc w:val="left"/>
            </w:pPr>
            <w:r>
              <w:t xml:space="preserve">c (GitHub Pages) GitHu</w:t>
            </w:r>
          </w:p>
        </w:tc>
        <w:tc>
          <w:tcPr/>
          <w:p>
            <w:pPr>
              <w:pStyle w:val="Compact"/>
              <w:jc w:val="left"/>
            </w:pPr>
            <w:r>
              <w:t xml:space="preserve">b Pages</w:t>
            </w:r>
          </w:p>
        </w:tc>
      </w:tr>
    </w:tbl>
    <w:p>
      <w:pPr>
        <w:pStyle w:val="BodyText"/>
      </w:pPr>
      <w:r>
        <w:t xml:space="preserve">2.4 Integration with UIAO Governance Dashboard</w:t>
      </w:r>
    </w:p>
    <w:p>
      <w:pPr>
        <w:pStyle w:val="BodyText"/>
      </w:pPr>
      <w:r>
        <w:t xml:space="preserve">The Quarto site incorporates the UIAO Governance Dashboard (see Dashboard Design document) as a set of dedicated .qmd pages under docs/dashboard/. These pages use Quarto's dashboard layout format to render drift heatmaps, compliance scorecards, and assessment summaries from JSON data produced by the UIAO Assessment Pipeline at D:\UIAO\Assessment\. The dashboard pages are rendered as standard HTML during the build process and do not require a separate runtime.</w:t>
      </w:r>
    </w:p>
    <w:p>
      <w:pPr>
        <w:pStyle w:val="BodyText"/>
      </w:pPr>
      <w:r>
        <w:t xml:space="preserve">3. Prerequisites</w:t>
      </w:r>
    </w:p>
    <w:p>
      <w:pPr>
        <w:pStyle w:val="BodyText"/>
      </w:pPr>
      <w:r>
        <w:t xml:space="preserve">3.1 Required Software</w:t>
      </w:r>
    </w:p>
    <w:tbl>
      <w:tblPr>
        <w:tblStyle w:val="Table"/>
        <w:tblW w:type="pct" w:w="4913"/>
        <w:tblLayout w:type="fixed"/>
        <w:tblLook w:firstRow="1" w:lastRow="0" w:firstColumn="0" w:lastColumn="0" w:noHBand="0" w:noVBand="0" w:val="0020"/>
      </w:tblPr>
      <w:tblGrid>
        <w:gridCol w:w="1446"/>
        <w:gridCol w:w="1515"/>
        <w:gridCol w:w="3512"/>
        <w:gridCol w:w="1308"/>
      </w:tblGrid>
      <w:tr>
        <w:trPr>
          <w:tblHeader w:val="on"/>
        </w:trPr>
        <w:tc>
          <w:tcPr/>
          <w:p>
            <w:pPr>
              <w:pStyle w:val="Compact"/>
              <w:jc w:val="left"/>
            </w:pPr>
            <w:r>
              <w:rPr>
                <w:b/>
                <w:bCs/>
              </w:rPr>
              <w:t xml:space="preserve">Component</w:t>
            </w:r>
          </w:p>
        </w:tc>
        <w:tc>
          <w:tcPr/>
          <w:p>
            <w:pPr>
              <w:pStyle w:val="Compact"/>
              <w:jc w:val="left"/>
            </w:pPr>
            <w:r>
              <w:rPr>
                <w:b/>
                <w:bCs/>
              </w:rPr>
              <w:t xml:space="preserve">Version</w:t>
            </w:r>
          </w:p>
        </w:tc>
        <w:tc>
          <w:tcPr/>
          <w:p>
            <w:pPr>
              <w:pStyle w:val="Compact"/>
              <w:jc w:val="left"/>
            </w:pPr>
            <w:r>
              <w:rPr>
                <w:b/>
                <w:bCs/>
              </w:rPr>
              <w:t xml:space="preserve">Purpose</w:t>
            </w:r>
          </w:p>
        </w:tc>
        <w:tc>
          <w:tcPr/>
          <w:p>
            <w:pPr>
              <w:pStyle w:val="Compact"/>
              <w:jc w:val="left"/>
            </w:pPr>
            <w:r>
              <w:rPr>
                <w:b/>
                <w:bCs/>
              </w:rPr>
              <w:t xml:space="preserve">Install Path</w:t>
            </w:r>
          </w:p>
        </w:tc>
      </w:tr>
      <w:tr>
        <w:tc>
          <w:tcPr/>
          <w:p>
            <w:pPr>
              <w:pStyle w:val="Compact"/>
              <w:jc w:val="left"/>
            </w:pPr>
            <w:r>
              <w:t xml:space="preserve">Quarto CLI</w:t>
            </w:r>
          </w:p>
        </w:tc>
        <w:tc>
          <w:tcPr/>
          <w:p>
            <w:pPr>
              <w:pStyle w:val="Compact"/>
              <w:jc w:val="left"/>
            </w:pPr>
            <w:r>
              <w:t xml:space="preserve">≥ 1.5.x</w:t>
            </w:r>
          </w:p>
        </w:tc>
        <w:tc>
          <w:tcPr/>
          <w:p>
            <w:pPr>
              <w:pStyle w:val="Compact"/>
              <w:jc w:val="left"/>
            </w:pPr>
            <w:r>
              <w:t xml:space="preserve">Document rendering engine</w:t>
            </w:r>
          </w:p>
        </w:tc>
        <w:tc>
          <w:tcPr/>
          <w:p>
            <w:pPr>
              <w:pStyle w:val="Compact"/>
              <w:jc w:val="left"/>
            </w:pPr>
            <w:r>
              <w:t xml:space="preserve">D:\Quarto\</w:t>
            </w:r>
          </w:p>
        </w:tc>
      </w:tr>
      <w:tr>
        <w:tc>
          <w:tcPr/>
          <w:p>
            <w:pPr>
              <w:pStyle w:val="Compact"/>
              <w:jc w:val="left"/>
            </w:pPr>
            <w:r>
              <w:t xml:space="preserve">R (optional)</w:t>
            </w:r>
          </w:p>
        </w:tc>
        <w:tc>
          <w:tcPr/>
          <w:p>
            <w:pPr>
              <w:pStyle w:val="Compact"/>
              <w:jc w:val="left"/>
            </w:pPr>
            <w:r>
              <w:t xml:space="preserve">≥ 4.3.x</w:t>
            </w:r>
          </w:p>
        </w:tc>
        <w:tc>
          <w:tcPr/>
          <w:p>
            <w:pPr>
              <w:pStyle w:val="Compact"/>
              <w:jc w:val="left"/>
            </w:pPr>
            <w:r>
              <w:t xml:space="preserve">For R-based computations in .qmd files</w:t>
            </w:r>
          </w:p>
        </w:tc>
        <w:tc>
          <w:tcPr/>
          <w:p>
            <w:pPr>
              <w:pStyle w:val="Compact"/>
              <w:jc w:val="left"/>
            </w:pPr>
            <w:r>
              <w:t xml:space="preserve">Default</w:t>
            </w:r>
          </w:p>
        </w:tc>
      </w:tr>
      <w:tr>
        <w:tc>
          <w:tcPr/>
          <w:p>
            <w:pPr>
              <w:pStyle w:val="Compact"/>
              <w:jc w:val="left"/>
            </w:pPr>
            <w:r>
              <w:t xml:space="preserve">Python (optional)</w:t>
            </w:r>
          </w:p>
        </w:tc>
        <w:tc>
          <w:tcPr/>
          <w:p>
            <w:pPr>
              <w:pStyle w:val="Compact"/>
              <w:jc w:val="left"/>
            </w:pPr>
            <w:r>
              <w:t xml:space="preserve">≥ 3.11</w:t>
            </w:r>
          </w:p>
        </w:tc>
        <w:tc>
          <w:tcPr/>
          <w:p>
            <w:pPr>
              <w:pStyle w:val="Compact"/>
              <w:jc w:val="left"/>
            </w:pPr>
            <w:r>
              <w:t xml:space="preserve">For Python-based computations and dashboard data</w:t>
            </w:r>
          </w:p>
        </w:tc>
        <w:tc>
          <w:tcPr/>
          <w:p>
            <w:pPr>
              <w:pStyle w:val="Compact"/>
              <w:jc w:val="left"/>
            </w:pPr>
            <w:r>
              <w:t xml:space="preserve">Default</w:t>
            </w:r>
          </w:p>
        </w:tc>
      </w:tr>
      <w:tr>
        <w:tc>
          <w:tcPr/>
          <w:p>
            <w:pPr>
              <w:pStyle w:val="Compact"/>
              <w:jc w:val="left"/>
            </w:pPr>
            <w:r>
              <w:t xml:space="preserve">Pandoc</w:t>
            </w:r>
          </w:p>
        </w:tc>
        <w:tc>
          <w:tcPr/>
          <w:p>
            <w:pPr>
              <w:pStyle w:val="Compact"/>
              <w:jc w:val="left"/>
            </w:pPr>
            <w:r>
              <w:t xml:space="preserve">Bundled with Quarto</w:t>
            </w:r>
          </w:p>
        </w:tc>
        <w:tc>
          <w:tcPr/>
          <w:p>
            <w:pPr>
              <w:pStyle w:val="Compact"/>
              <w:jc w:val="left"/>
            </w:pPr>
            <w:r>
              <w:t xml:space="preserve">Markdown processing and format conversion</w:t>
            </w:r>
          </w:p>
        </w:tc>
        <w:tc>
          <w:tcPr/>
          <w:p>
            <w:pPr>
              <w:pStyle w:val="Compact"/>
              <w:jc w:val="left"/>
            </w:pPr>
            <w:r>
              <w:t xml:space="preserve">Bundled</w:t>
            </w:r>
          </w:p>
        </w:tc>
      </w:tr>
      <w:tr>
        <w:tc>
          <w:tcPr/>
          <w:p>
            <w:pPr>
              <w:pStyle w:val="Compact"/>
              <w:jc w:val="left"/>
            </w:pPr>
            <w:r>
              <w:t xml:space="preserve">Gitea</w:t>
            </w:r>
          </w:p>
        </w:tc>
        <w:tc>
          <w:tcPr/>
          <w:p>
            <w:pPr>
              <w:pStyle w:val="Compact"/>
              <w:jc w:val="left"/>
            </w:pPr>
            <w:r>
              <w:t xml:space="preserve">≥ 1.22.x</w:t>
            </w:r>
          </w:p>
        </w:tc>
        <w:tc>
          <w:tcPr/>
          <w:p>
            <w:pPr>
              <w:pStyle w:val="Compact"/>
              <w:jc w:val="left"/>
            </w:pPr>
            <w:r>
              <w:t xml:space="preserve">Git server platform (self-hosted)</w:t>
            </w:r>
          </w:p>
        </w:tc>
        <w:tc>
          <w:tcPr/>
          <w:p>
            <w:pPr>
              <w:pStyle w:val="Compact"/>
              <w:jc w:val="left"/>
            </w:pPr>
            <w:r>
              <w:t xml:space="preserve">D:\Gitea\</w:t>
            </w:r>
          </w:p>
        </w:tc>
      </w:tr>
      <w:tr>
        <w:tc>
          <w:tcPr/>
          <w:p>
            <w:pPr>
              <w:pStyle w:val="Compact"/>
              <w:jc w:val="left"/>
            </w:pPr>
            <w:r>
              <w:t xml:space="preserve">IIS</w:t>
            </w:r>
          </w:p>
        </w:tc>
        <w:tc>
          <w:tcPr/>
          <w:p>
            <w:pPr>
              <w:pStyle w:val="Compact"/>
              <w:jc w:val="left"/>
            </w:pPr>
            <w:r>
              <w:t xml:space="preserve">WS2025 built-in</w:t>
            </w:r>
          </w:p>
        </w:tc>
        <w:tc>
          <w:tcPr/>
          <w:p>
            <w:pPr>
              <w:pStyle w:val="Compact"/>
              <w:jc w:val="left"/>
            </w:pPr>
            <w:r>
              <w:t xml:space="preserve">Internal documentation hosting</w:t>
            </w:r>
          </w:p>
        </w:tc>
        <w:tc>
          <w:tcPr/>
          <w:p>
            <w:pPr>
              <w:pStyle w:val="Compact"/>
              <w:jc w:val="left"/>
            </w:pPr>
            <w:r>
              <w:t xml:space="preserve">Default</w:t>
            </w:r>
          </w:p>
        </w:tc>
      </w:tr>
      <w:tr>
        <w:tc>
          <w:tcPr/>
          <w:p>
            <w:pPr>
              <w:pStyle w:val="Compact"/>
              <w:jc w:val="left"/>
            </w:pPr>
            <w:r>
              <w:t xml:space="preserve">Git</w:t>
            </w:r>
          </w:p>
        </w:tc>
        <w:tc>
          <w:tcPr/>
          <w:p>
            <w:pPr>
              <w:pStyle w:val="Compact"/>
              <w:jc w:val="left"/>
            </w:pPr>
            <w:r>
              <w:t xml:space="preserve">≥ 2.44</w:t>
            </w:r>
          </w:p>
        </w:tc>
        <w:tc>
          <w:tcPr/>
          <w:p>
            <w:pPr>
              <w:pStyle w:val="Compact"/>
              <w:jc w:val="left"/>
            </w:pPr>
            <w:r>
              <w:t xml:space="preserve">Version control</w:t>
            </w:r>
          </w:p>
        </w:tc>
        <w:tc>
          <w:tcPr/>
          <w:p>
            <w:pPr>
              <w:pStyle w:val="Compact"/>
              <w:jc w:val="left"/>
            </w:pPr>
            <w:r>
              <w:t xml:space="preserve">Default</w:t>
            </w:r>
          </w:p>
        </w:tc>
      </w:tr>
      <w:tr>
        <w:tc>
          <w:tcPr/>
          <w:p>
            <w:pPr>
              <w:pStyle w:val="Compact"/>
              <w:jc w:val="left"/>
            </w:pPr>
            <w:r>
              <w:t xml:space="preserve">Node.js (optional)</w:t>
            </w:r>
          </w:p>
        </w:tc>
        <w:tc>
          <w:tcPr/>
          <w:p>
            <w:pPr>
              <w:pStyle w:val="Compact"/>
              <w:jc w:val="left"/>
            </w:pPr>
            <w:r>
              <w:t xml:space="preserve">≥ 20.x</w:t>
            </w:r>
          </w:p>
        </w:tc>
        <w:tc>
          <w:tcPr/>
          <w:p>
            <w:pPr>
              <w:pStyle w:val="Compact"/>
              <w:jc w:val="left"/>
            </w:pPr>
            <w:r>
              <w:t xml:space="preserve">Observable JS runtime for dashboard pages</w:t>
            </w:r>
          </w:p>
        </w:tc>
        <w:tc>
          <w:tcPr/>
          <w:p>
            <w:pPr>
              <w:pStyle w:val="Compact"/>
              <w:jc w:val="left"/>
            </w:pPr>
            <w:r>
              <w:t xml:space="preserve">Default</w:t>
            </w:r>
          </w:p>
        </w:tc>
      </w:tr>
    </w:tbl>
    <w:p>
      <w:pPr>
        <w:pStyle w:val="BodyText"/>
      </w:pPr>
      <w:r>
        <w:t xml:space="preserve">3.2 Installation — Quarto CLI on Windows Server 2025</w:t>
      </w:r>
    </w:p>
    <w:p>
      <w:pPr>
        <w:pStyle w:val="BodyText"/>
      </w:pPr>
      <w:r>
        <w:t xml:space="preserve">Run the following PowerShell commands in an elevated session to install the Quarto CLI:</w:t>
      </w:r>
    </w:p>
    <w:p>
      <w:pPr>
        <w:pStyle w:val="BodyText"/>
      </w:pPr>
      <w:r>
        <w:t xml:space="preserve"># ============================================================================== # UIAO Quarto CLI Installation Script # Target: Windows Server 2025 # Classification: Controlled | Boundary: GCC-Moderate # ============================================================================== # Ensure installer directory exists $installerDir = 'D:\UIAO\Installers' if (-not (Test-Path $installerDir)) { New-Item -Path $installerDir -ItemType Directory -Force | Out-Null Write-Host "[INFO] Created directory: $installerDir" -ForegroundColor Cyan } # Download Quarto CLI MSI installer $quartoVersion = '1.5.57' $quartoUrl = "https://github.com/quarto-dev/quarto-cli/releases/download/v$quartoVersion/quarto-$quartoVersion-win.msi" $installer = Join-Path $installerDir 'quarto.msi' Write-Host "[INFO] Downloading Quarto CLI v$quartoVersion..." -ForegroundColor Cyan Invoke-WebRequest -Uri $quartoUrl -OutFile $installer -UseBasicParsing # Verify download if (-not (Test-Path $installer)) { Write-Error "[ERROR] Download failed. Check network connectivity and URL." exit 1 } Write-Host "[INFO] Download complete: $installer" -ForegroundColor Green # Install Quarto CLI silently $installDir = 'D:\Quarto' Write-Host "[INFO] Installing Quarto CLI to $installDir..." -ForegroundColor Cyan $msiArgs = "/i `"$installer`" /qn INSTALLDIR=`"$installDir`"" $process = Start-Process msiexec.exe -ArgumentList $msiArgs -Wait -PassThru if ($process.ExitCode -ne 0) { Write-Error "[ERROR] Installation failed with exit code $($process.ExitCode)." exit 1 } Write-Host "[INFO] Quarto CLI installed successfully." -ForegroundColor Green # Add to PATH if not already present $currentPath = [Environment]::GetEnvironmentVariable('PATH', 'Machine') $quartoBin = Join-Path $installDir 'bin' if ($currentPath -notlike "*$quartoBin*") { [Environment]::SetEnvironmentVariable('PATH', "$currentPath;$quartoBin", 'Machine') $env:PATH = "$env:PATH;$quartoBin" Write-Host "[INFO] Added $quartoBin to system PATH." -ForegroundColor Green } # Verify installation Write-Host "`n[INFO] Verifying Quarto installation..." -ForegroundColor Cyan quarto check</w:t>
      </w:r>
    </w:p>
    <w:tbl>
      <w:tblPr>
        <w:tblStyle w:val="Table"/>
        <w:tblW w:type="pct" w:w="5016"/>
        <w:tblLayout w:type="fixed"/>
        <w:tblLook w:firstRow="0" w:lastRow="0" w:firstColumn="0" w:lastColumn="0" w:noHBand="0" w:noVBand="0" w:val="0000"/>
      </w:tblPr>
      <w:tblGrid>
        <w:gridCol w:w="7945"/>
      </w:tblGrid>
      <w:tr>
        <w:tc>
          <w:tcPr/>
          <w:p>
            <w:pPr>
              <w:pStyle w:val="FirstParagraph"/>
            </w:pPr>
            <w:r>
              <w:rPr>
                <w:b/>
                <w:bCs/>
              </w:rPr>
              <w:t xml:space="preserve">Note</w:t>
            </w:r>
          </w:p>
          <w:p>
            <w:pPr>
              <w:pStyle w:val="BodyText"/>
            </w:pPr>
            <w:r>
              <w:t xml:space="preserve">If R or Python computations are not used in any .qmd files, those runtimes can be omitted. The quarto check command will report which engines are available. For UIAO, most documents use static Markdown and PowerShell code blocks, so R and Python are optional unless dashboard pages with live data are enabled.</w:t>
            </w:r>
          </w:p>
        </w:tc>
      </w:tr>
    </w:tbl>
    <w:p>
      <w:pPr>
        <w:pStyle w:val="BodyText"/>
      </w:pPr>
      <w:r>
        <w:t xml:space="preserve">4. Project Structure</w:t>
      </w:r>
    </w:p>
    <w:p>
      <w:pPr>
        <w:pStyle w:val="BodyText"/>
      </w:pPr>
      <w:r>
        <w:t xml:space="preserve">4.1 Canonical Directory Layout</w:t>
      </w:r>
    </w:p>
    <w:p>
      <w:pPr>
        <w:pStyle w:val="BodyText"/>
      </w:pPr>
      <w:r>
        <w:t xml:space="preserve">The UIAO documentation follows a structured layout within the uiao/docs/ directory. Each subdirectory corresponds to a governance domain, and each .qmd file is a self-contained documentation page with YAML frontmatter.</w:t>
      </w:r>
    </w:p>
    <w:tbl>
      <w:tblPr>
        <w:tblStyle w:val="Table"/>
        <w:tblW w:type="pct" w:w="4993"/>
        <w:tblLayout w:type="fixed"/>
        <w:tblLook w:firstRow="0" w:lastRow="0" w:firstColumn="0" w:lastColumn="0" w:noHBand="0" w:noVBand="0" w:val="0000"/>
      </w:tblPr>
      <w:tblGrid>
        <w:gridCol w:w="7909"/>
      </w:tblGrid>
      <w:tr>
        <w:tc>
          <w:tcPr/>
          <w:p>
            <w:pPr>
              <w:pStyle w:val="Compact"/>
              <w:jc w:val="left"/>
            </w:pPr>
            <w:r>
              <w:t xml:space="preserve">uiao/ ├── docs/ │ ├── _quarto.yml # Project configuration │ ├── index.qmd # Landing page │ ├── _metadata.yml # Shared metadata for all pages │ ├── governance/ │ │ ├── _metadata.yml # Governance section metadata │ │ ├── canon-overview.qmd │ │ ├── drift-detection.qmd │ │ ├── sla-enforcement.qmd │ │ └── ... │ ├── assessment/ │ │ ├── _metadata.yml # Assessment section metadata │ │ ├── ad-forest.qmd │ │ ├── dns-audit.qmd │ │ ├── pki-health.qmd │ │ └── ... │ ├── modernization/ │ │ ├── identity.qmd │ │ ├── dns.qmd │ │ ├── pki.qmd │ │ └── ... │ ├── operations/ │ │ ├── runbook.qmd │ │ ├── disaster-recovery.qmd │ │ └── ... │ ├── modules/ │ │ ├── ad-assessment.qmd │ │ ├── dns-assessment.qmd │ │ ├── pki-assessment.qmd │ │ ├── identity-assessment.qmd │ │ ├── drift-detection.qmd │ │ └── ... │ ├── dashboard/ │ │ ├── index.qmd │ │ ├── drift-heatmap.qmd │ │ ├── compliance-scorecard.qmd │ │ └── ... │ ├── _extensions/ │ │ └── uiao-theme/ # Custom UIAO Quarto extension │ │ ├── _extension.yml │ │ └── filters/ │ │ ├── classification-banner.lua │ │ └── metadata-validator.lua │ ├── assets/ │ │ ├── css/ │ │ │ └── uiao-theme.css │ │ ├── images/ │ │ │ └── uiao-logo.png │ │ └── templates/ │ └── _site/ # Build output (gitignored) ├── .github/ │ └── workflows/ │ ├── quarto-publish.yml # GitHub Pages deployment │ ├── quarto-validate.yml # PR validation │ ├── quarto-link-check.yml # Link validation │ └── ... └── tools/ └── quarto/ ├── render-docs.ps1 # Local render script └── validate-links.ps1 # Link checker</w:t>
            </w:r>
          </w:p>
        </w:tc>
      </w:tr>
    </w:tbl>
    <w:p>
      <w:pPr>
        <w:pStyle w:val="BodyText"/>
      </w:pPr>
      <w:r>
        <w:t xml:space="preserve">4.2 Directory Purpose Reference</w:t>
      </w:r>
    </w:p>
    <w:tbl>
      <w:tblPr>
        <w:tblStyle w:val="Table"/>
        <w:tblW w:type="pct" w:w="4950"/>
        <w:tblLayout w:type="fixed"/>
        <w:tblLook w:firstRow="1" w:lastRow="0" w:firstColumn="0" w:lastColumn="0" w:noHBand="0" w:noVBand="0" w:val="0020"/>
      </w:tblPr>
      <w:tblGrid>
        <w:gridCol w:w="1260"/>
        <w:gridCol w:w="5792"/>
        <w:gridCol w:w="788"/>
      </w:tblGrid>
      <w:tr>
        <w:trPr>
          <w:tblHeader w:val="on"/>
        </w:trPr>
        <w:tc>
          <w:tcPr/>
          <w:p>
            <w:pPr>
              <w:pStyle w:val="Compact"/>
              <w:jc w:val="left"/>
            </w:pPr>
            <w:r>
              <w:rPr>
                <w:b/>
                <w:bCs/>
              </w:rPr>
              <w:t xml:space="preserve">Directory / File</w:t>
            </w:r>
          </w:p>
        </w:tc>
        <w:tc>
          <w:tcPr/>
          <w:p>
            <w:pPr>
              <w:pStyle w:val="Compact"/>
              <w:jc w:val="left"/>
            </w:pPr>
            <w:r>
              <w:rPr>
                <w:b/>
                <w:bCs/>
              </w:rPr>
              <w:t xml:space="preserve">Purpose</w:t>
            </w:r>
          </w:p>
        </w:tc>
        <w:tc>
          <w:tcPr/>
          <w:p>
            <w:pPr>
              <w:pStyle w:val="Compact"/>
              <w:jc w:val="left"/>
            </w:pPr>
            <w:r>
              <w:rPr>
                <w:b/>
                <w:bCs/>
              </w:rPr>
              <w:t xml:space="preserve">Approx. Files</w:t>
            </w:r>
          </w:p>
        </w:tc>
      </w:tr>
      <w:tr>
        <w:tc>
          <w:tcPr/>
          <w:p>
            <w:pPr>
              <w:pStyle w:val="Compact"/>
              <w:jc w:val="left"/>
            </w:pPr>
            <w:r>
              <w:t xml:space="preserve">docs/_quarto.yml</w:t>
            </w:r>
          </w:p>
        </w:tc>
        <w:tc>
          <w:tcPr/>
          <w:p>
            <w:pPr>
              <w:pStyle w:val="Compact"/>
              <w:jc w:val="left"/>
            </w:pPr>
            <w:r>
              <w:t xml:space="preserve">Master project configuration — defines site structure, navigation, format, and theme. Single source of truth for the Quarto build.</w:t>
            </w:r>
          </w:p>
        </w:tc>
        <w:tc>
          <w:tcPr/>
          <w:p>
            <w:pPr>
              <w:pStyle w:val="Compact"/>
              <w:jc w:val="left"/>
            </w:pPr>
            <w:r>
              <w:t xml:space="preserve">1</w:t>
            </w:r>
          </w:p>
        </w:tc>
      </w:tr>
      <w:tr>
        <w:tc>
          <w:tcPr/>
          <w:p>
            <w:pPr>
              <w:pStyle w:val="Compact"/>
              <w:jc w:val="left"/>
            </w:pPr>
            <w:r>
              <w:t xml:space="preserve">docs/index.qmd</w:t>
            </w:r>
          </w:p>
        </w:tc>
        <w:tc>
          <w:tcPr/>
          <w:p>
            <w:pPr>
              <w:pStyle w:val="Compact"/>
              <w:jc w:val="left"/>
            </w:pPr>
            <w:r>
              <w:t xml:space="preserve">Landing page for the documentation site. Provides overview, quick links, and project status summary.</w:t>
            </w:r>
          </w:p>
        </w:tc>
        <w:tc>
          <w:tcPr/>
          <w:p>
            <w:pPr>
              <w:pStyle w:val="Compact"/>
              <w:jc w:val="left"/>
            </w:pPr>
            <w:r>
              <w:t xml:space="preserve">1</w:t>
            </w:r>
          </w:p>
        </w:tc>
      </w:tr>
      <w:tr>
        <w:tc>
          <w:tcPr/>
          <w:p>
            <w:pPr>
              <w:pStyle w:val="Compact"/>
              <w:jc w:val="left"/>
            </w:pPr>
            <w:r>
              <w:t xml:space="preserve">docs/_metadata.yml</w:t>
            </w:r>
          </w:p>
        </w:tc>
        <w:tc>
          <w:tcPr/>
          <w:p>
            <w:pPr>
              <w:pStyle w:val="Compact"/>
              <w:jc w:val="left"/>
            </w:pPr>
            <w:r>
              <w:t xml:space="preserve">Shared metadata inherited by all pages — classification, boundary, default author, and common format options.</w:t>
            </w:r>
          </w:p>
        </w:tc>
        <w:tc>
          <w:tcPr/>
          <w:p>
            <w:pPr>
              <w:pStyle w:val="Compact"/>
              <w:jc w:val="left"/>
            </w:pPr>
            <w:r>
              <w:t xml:space="preserve">1</w:t>
            </w:r>
          </w:p>
        </w:tc>
      </w:tr>
      <w:tr>
        <w:tc>
          <w:tcPr/>
          <w:p>
            <w:pPr>
              <w:pStyle w:val="Compact"/>
              <w:jc w:val="left"/>
            </w:pPr>
            <w:r>
              <w:t xml:space="preserve">docs/governance/</w:t>
            </w:r>
          </w:p>
        </w:tc>
        <w:tc>
          <w:tcPr/>
          <w:p>
            <w:pPr>
              <w:pStyle w:val="Compact"/>
              <w:jc w:val="left"/>
            </w:pPr>
            <w:r>
              <w:t xml:space="preserve">Governance Canon documentation — canon overview, drift detection policies, SLA enforcement rules, compliance frameworks, and audit procedures.</w:t>
            </w:r>
          </w:p>
        </w:tc>
        <w:tc>
          <w:tcPr/>
          <w:p>
            <w:pPr>
              <w:pStyle w:val="Compact"/>
              <w:jc w:val="left"/>
            </w:pPr>
            <w:r>
              <w:t xml:space="preserve">18</w:t>
            </w:r>
          </w:p>
        </w:tc>
      </w:tr>
      <w:tr>
        <w:tc>
          <w:tcPr/>
          <w:p>
            <w:pPr>
              <w:pStyle w:val="Compact"/>
              <w:jc w:val="left"/>
            </w:pPr>
            <w:r>
              <w:t xml:space="preserve">docs/assessment/</w:t>
            </w:r>
          </w:p>
        </w:tc>
        <w:tc>
          <w:tcPr/>
          <w:p>
            <w:pPr>
              <w:pStyle w:val="Compact"/>
              <w:jc w:val="left"/>
            </w:pPr>
            <w:r>
              <w:t xml:space="preserve">Assessment documentation — AD forest evaluation, DNS audit procedures, PKI health checks, identity assessment, and infrastructure surveys.</w:t>
            </w:r>
          </w:p>
        </w:tc>
        <w:tc>
          <w:tcPr/>
          <w:p>
            <w:pPr>
              <w:pStyle w:val="Compact"/>
              <w:jc w:val="left"/>
            </w:pPr>
            <w:r>
              <w:t xml:space="preserve">22</w:t>
            </w:r>
          </w:p>
        </w:tc>
      </w:tr>
      <w:tr>
        <w:tc>
          <w:tcPr/>
          <w:p>
            <w:pPr>
              <w:pStyle w:val="Compact"/>
              <w:jc w:val="left"/>
            </w:pPr>
            <w:r>
              <w:t xml:space="preserve">docs/modernization/</w:t>
            </w:r>
          </w:p>
        </w:tc>
        <w:tc>
          <w:tcPr/>
          <w:p>
            <w:pPr>
              <w:pStyle w:val="Compact"/>
              <w:jc w:val="left"/>
            </w:pPr>
            <w:r>
              <w:t xml:space="preserve">Modernization playbooks — identity migration plans, DNS restructuring, PKI modernization, certificate lifecycle, and hybrid identity.</w:t>
            </w:r>
          </w:p>
        </w:tc>
        <w:tc>
          <w:tcPr/>
          <w:p>
            <w:pPr>
              <w:pStyle w:val="Compact"/>
              <w:jc w:val="left"/>
            </w:pPr>
            <w:r>
              <w:t xml:space="preserve">16</w:t>
            </w:r>
          </w:p>
        </w:tc>
      </w:tr>
      <w:tr>
        <w:tc>
          <w:tcPr/>
          <w:p>
            <w:pPr>
              <w:pStyle w:val="Compact"/>
              <w:jc w:val="left"/>
            </w:pPr>
            <w:r>
              <w:t xml:space="preserve">docs/operations/</w:t>
            </w:r>
          </w:p>
        </w:tc>
        <w:tc>
          <w:tcPr/>
          <w:p>
            <w:pPr>
              <w:pStyle w:val="Compact"/>
              <w:jc w:val="left"/>
            </w:pPr>
            <w:r>
              <w:t xml:space="preserve">Operational runbooks — day-to-day procedures, disaster recovery plans, incident response, change management, and escalation matrices.</w:t>
            </w:r>
          </w:p>
        </w:tc>
        <w:tc>
          <w:tcPr/>
          <w:p>
            <w:pPr>
              <w:pStyle w:val="Compact"/>
              <w:jc w:val="left"/>
            </w:pPr>
            <w:r>
              <w:t xml:space="preserve">14</w:t>
            </w:r>
          </w:p>
        </w:tc>
      </w:tr>
      <w:tr>
        <w:tc>
          <w:tcPr/>
          <w:p>
            <w:pPr>
              <w:pStyle w:val="Compact"/>
              <w:jc w:val="left"/>
            </w:pPr>
            <w:r>
              <w:t xml:space="preserve">docs/modules/</w:t>
            </w:r>
          </w:p>
        </w:tc>
        <w:tc>
          <w:tcPr/>
          <w:p>
            <w:pPr>
              <w:pStyle w:val="Compact"/>
              <w:jc w:val="left"/>
            </w:pPr>
            <w:r>
              <w:t xml:space="preserve">PowerShell module documentation — auto-generated function references for UIAO assessment modules, drift detection, and reporting tools.</w:t>
            </w:r>
          </w:p>
        </w:tc>
        <w:tc>
          <w:tcPr/>
          <w:p>
            <w:pPr>
              <w:pStyle w:val="Compact"/>
              <w:jc w:val="left"/>
            </w:pPr>
            <w:r>
              <w:t xml:space="preserve">28</w:t>
            </w:r>
          </w:p>
        </w:tc>
      </w:tr>
      <w:tr>
        <w:tc>
          <w:tcPr/>
          <w:p>
            <w:pPr>
              <w:pStyle w:val="Compact"/>
              <w:jc w:val="left"/>
            </w:pPr>
            <w:r>
              <w:t xml:space="preserve">docs/dashboard/</w:t>
            </w:r>
          </w:p>
        </w:tc>
        <w:tc>
          <w:tcPr/>
          <w:p>
            <w:pPr>
              <w:pStyle w:val="Compact"/>
              <w:jc w:val="left"/>
            </w:pPr>
            <w:r>
              <w:t xml:space="preserve">Governance Dashboard pages — drift heatmaps, compliance scorecards, assessment summaries, and SLA tracking visualizations.</w:t>
            </w:r>
          </w:p>
        </w:tc>
        <w:tc>
          <w:tcPr/>
          <w:p>
            <w:pPr>
              <w:pStyle w:val="Compact"/>
              <w:jc w:val="left"/>
            </w:pPr>
            <w:r>
              <w:t xml:space="preserve">12</w:t>
            </w:r>
          </w:p>
        </w:tc>
      </w:tr>
      <w:tr>
        <w:tc>
          <w:tcPr/>
          <w:p>
            <w:pPr>
              <w:pStyle w:val="Compact"/>
              <w:jc w:val="left"/>
            </w:pPr>
            <w:r>
              <w:t xml:space="preserve">docs/_extensions/uiao-theme/</w:t>
            </w:r>
          </w:p>
        </w:tc>
        <w:tc>
          <w:tcPr/>
          <w:p>
            <w:pPr>
              <w:pStyle w:val="Compact"/>
              <w:jc w:val="left"/>
            </w:pPr>
            <w:r>
              <w:t xml:space="preserve">Custom Quarto extension — Lua filters for classification banners and metadata validation.</w:t>
            </w:r>
          </w:p>
        </w:tc>
        <w:tc>
          <w:tcPr/>
          <w:p>
            <w:pPr>
              <w:pStyle w:val="Compact"/>
              <w:jc w:val="left"/>
            </w:pPr>
            <w:r>
              <w:t xml:space="preserve">3</w:t>
            </w:r>
          </w:p>
        </w:tc>
      </w:tr>
      <w:tr>
        <w:tc>
          <w:tcPr/>
          <w:p>
            <w:pPr>
              <w:pStyle w:val="Compact"/>
              <w:jc w:val="left"/>
            </w:pPr>
            <w:r>
              <w:t xml:space="preserve">docs/assets/</w:t>
            </w:r>
          </w:p>
        </w:tc>
        <w:tc>
          <w:tcPr/>
          <w:p>
            <w:pPr>
              <w:pStyle w:val="Compact"/>
              <w:jc w:val="left"/>
            </w:pPr>
            <w:r>
              <w:t xml:space="preserve">Static assets — CSS theme files, images (logos, diagrams), and document templates.</w:t>
            </w:r>
          </w:p>
        </w:tc>
        <w:tc>
          <w:tcPr/>
          <w:p>
            <w:pPr>
              <w:pStyle w:val="Compact"/>
              <w:jc w:val="left"/>
            </w:pPr>
            <w:r>
              <w:t xml:space="preserve">8</w:t>
            </w:r>
          </w:p>
        </w:tc>
      </w:tr>
      <w:tr>
        <w:tc>
          <w:tcPr/>
          <w:p>
            <w:pPr>
              <w:pStyle w:val="Compact"/>
              <w:jc w:val="left"/>
            </w:pPr>
            <w:r>
              <w:t xml:space="preserve">docs/_site/</w:t>
            </w:r>
          </w:p>
        </w:tc>
        <w:tc>
          <w:tcPr/>
          <w:p>
            <w:pPr>
              <w:pStyle w:val="Compact"/>
              <w:jc w:val="left"/>
            </w:pPr>
            <w:r>
              <w:t xml:space="preserve">Build output directory (gitignored). Contains rendered HTML, CSS, JS, and supporting files produced by quarto render.</w:t>
            </w:r>
          </w:p>
        </w:tc>
        <w:tc>
          <w:tcPr/>
          <w:p>
            <w:pPr>
              <w:pStyle w:val="Compact"/>
              <w:jc w:val="left"/>
            </w:pPr>
            <w:r>
              <w:t xml:space="preserve">—</w:t>
            </w:r>
          </w:p>
        </w:tc>
      </w:tr>
      <w:tr>
        <w:tc>
          <w:tcPr/>
          <w:p>
            <w:pPr>
              <w:pStyle w:val="Compact"/>
              <w:jc w:val="left"/>
            </w:pPr>
            <w:r>
              <w:t xml:space="preserve">.github/workflows/</w:t>
            </w:r>
          </w:p>
        </w:tc>
        <w:tc>
          <w:tcPr/>
          <w:p>
            <w:pPr>
              <w:pStyle w:val="Compact"/>
              <w:jc w:val="left"/>
            </w:pPr>
            <w:r>
              <w:t xml:space="preserve">GitHub Actions workflows for CI/CD — publishing, validation, and link checking.</w:t>
            </w:r>
          </w:p>
        </w:tc>
        <w:tc>
          <w:tcPr/>
          <w:p>
            <w:pPr>
              <w:pStyle w:val="Compact"/>
              <w:jc w:val="left"/>
            </w:pPr>
            <w:r>
              <w:t xml:space="preserve">3</w:t>
            </w:r>
          </w:p>
        </w:tc>
      </w:tr>
      <w:tr>
        <w:tc>
          <w:tcPr/>
          <w:p>
            <w:pPr>
              <w:pStyle w:val="Compact"/>
              <w:jc w:val="left"/>
            </w:pPr>
            <w:r>
              <w:t xml:space="preserve">tools/quarto/</w:t>
            </w:r>
          </w:p>
        </w:tc>
        <w:tc>
          <w:tcPr/>
          <w:p>
            <w:pPr>
              <w:pStyle w:val="Compact"/>
              <w:jc w:val="left"/>
            </w:pPr>
            <w:r>
              <w:t xml:space="preserve">Local PowerShell tooling for rendering and validation.</w:t>
            </w:r>
          </w:p>
        </w:tc>
        <w:tc>
          <w:tcPr/>
          <w:p>
            <w:pPr>
              <w:pStyle w:val="Compact"/>
              <w:jc w:val="left"/>
            </w:pPr>
            <w:r>
              <w:t xml:space="preserve">2</w:t>
            </w:r>
          </w:p>
        </w:tc>
      </w:tr>
    </w:tbl>
    <w:p>
      <w:pPr>
        <w:pStyle w:val="BodyText"/>
      </w:pPr>
      <w:r>
        <w:t xml:space="preserve">4.3 File Distribution Across Directories</w:t>
      </w:r>
    </w:p>
    <w:tbl>
      <w:tblPr>
        <w:tblStyle w:val="Table"/>
        <w:tblW w:type="pct" w:w="4909"/>
        <w:tblLayout w:type="fixed"/>
        <w:tblLook w:firstRow="1" w:lastRow="0" w:firstColumn="0" w:lastColumn="0" w:noHBand="0" w:noVBand="0" w:val="0020"/>
      </w:tblPr>
      <w:tblGrid>
        <w:gridCol w:w="1584"/>
        <w:gridCol w:w="1224"/>
        <w:gridCol w:w="4968"/>
      </w:tblGrid>
      <w:tr>
        <w:trPr>
          <w:tblHeader w:val="on"/>
        </w:trPr>
        <w:tc>
          <w:tcPr/>
          <w:p>
            <w:pPr>
              <w:pStyle w:val="Compact"/>
              <w:jc w:val="left"/>
            </w:pPr>
            <w:r>
              <w:rPr>
                <w:b/>
                <w:bCs/>
              </w:rPr>
              <w:t xml:space="preserve">Directory</w:t>
            </w:r>
          </w:p>
        </w:tc>
        <w:tc>
          <w:tcPr/>
          <w:p>
            <w:pPr>
              <w:pStyle w:val="Compact"/>
              <w:jc w:val="left"/>
            </w:pPr>
            <w:r>
              <w:rPr>
                <w:b/>
                <w:bCs/>
              </w:rPr>
              <w:t xml:space="preserve">.qmd Count</w:t>
            </w:r>
          </w:p>
        </w:tc>
        <w:tc>
          <w:tcPr/>
          <w:p>
            <w:pPr>
              <w:pStyle w:val="Compact"/>
              <w:jc w:val="left"/>
            </w:pPr>
            <w:r>
              <w:rPr>
                <w:b/>
                <w:bCs/>
              </w:rPr>
              <w:t xml:space="preserve">Primary Content</w:t>
            </w:r>
          </w:p>
        </w:tc>
      </w:tr>
      <w:tr>
        <w:tc>
          <w:tcPr/>
          <w:p>
            <w:pPr>
              <w:pStyle w:val="Compact"/>
              <w:jc w:val="left"/>
            </w:pPr>
            <w:r>
              <w:t xml:space="preserve">docs/ (root)</w:t>
            </w:r>
          </w:p>
        </w:tc>
        <w:tc>
          <w:tcPr/>
          <w:p>
            <w:pPr>
              <w:pStyle w:val="Compact"/>
              <w:jc w:val="left"/>
            </w:pPr>
            <w:r>
              <w:t xml:space="preserve">1</w:t>
            </w:r>
          </w:p>
        </w:tc>
        <w:tc>
          <w:tcPr/>
          <w:p>
            <w:pPr>
              <w:pStyle w:val="Compact"/>
              <w:jc w:val="left"/>
            </w:pPr>
            <w:r>
              <w:t xml:space="preserve">index.qmd (landing page)</w:t>
            </w:r>
          </w:p>
        </w:tc>
      </w:tr>
      <w:tr>
        <w:tc>
          <w:tcPr/>
          <w:p>
            <w:pPr>
              <w:pStyle w:val="Compact"/>
              <w:jc w:val="left"/>
            </w:pPr>
            <w:r>
              <w:t xml:space="preserve">docs/governance/</w:t>
            </w:r>
          </w:p>
        </w:tc>
        <w:tc>
          <w:tcPr/>
          <w:p>
            <w:pPr>
              <w:pStyle w:val="Compact"/>
              <w:jc w:val="left"/>
            </w:pPr>
            <w:r>
              <w:t xml:space="preserve">18</w:t>
            </w:r>
          </w:p>
        </w:tc>
        <w:tc>
          <w:tcPr/>
          <w:p>
            <w:pPr>
              <w:pStyle w:val="Compact"/>
              <w:jc w:val="left"/>
            </w:pPr>
            <w:r>
              <w:t xml:space="preserve">Canon definitions, drift policies, SLA rules, compliance checks</w:t>
            </w:r>
          </w:p>
        </w:tc>
      </w:tr>
      <w:tr>
        <w:tc>
          <w:tcPr/>
          <w:p>
            <w:pPr>
              <w:pStyle w:val="Compact"/>
              <w:jc w:val="left"/>
            </w:pPr>
            <w:r>
              <w:t xml:space="preserve">docs/assessment/</w:t>
            </w:r>
          </w:p>
        </w:tc>
        <w:tc>
          <w:tcPr/>
          <w:p>
            <w:pPr>
              <w:pStyle w:val="Compact"/>
              <w:jc w:val="left"/>
            </w:pPr>
            <w:r>
              <w:t xml:space="preserve">22</w:t>
            </w:r>
          </w:p>
        </w:tc>
        <w:tc>
          <w:tcPr/>
          <w:p>
            <w:pPr>
              <w:pStyle w:val="Compact"/>
              <w:jc w:val="left"/>
            </w:pPr>
            <w:r>
              <w:t xml:space="preserve">AD, DNS, PKI, identity assessments, infrastructure audits</w:t>
            </w:r>
          </w:p>
        </w:tc>
      </w:tr>
      <w:tr>
        <w:tc>
          <w:tcPr/>
          <w:p>
            <w:pPr>
              <w:pStyle w:val="Compact"/>
              <w:jc w:val="left"/>
            </w:pPr>
            <w:r>
              <w:t xml:space="preserve">docs/modernization/</w:t>
            </w:r>
          </w:p>
        </w:tc>
        <w:tc>
          <w:tcPr/>
          <w:p>
            <w:pPr>
              <w:pStyle w:val="Compact"/>
              <w:jc w:val="left"/>
            </w:pPr>
            <w:r>
              <w:t xml:space="preserve">16</w:t>
            </w:r>
          </w:p>
        </w:tc>
        <w:tc>
          <w:tcPr/>
          <w:p>
            <w:pPr>
              <w:pStyle w:val="Compact"/>
              <w:jc w:val="left"/>
            </w:pPr>
            <w:r>
              <w:t xml:space="preserve">Identity, DNS, PKI modernization, hybrid identity, migration plans</w:t>
            </w:r>
          </w:p>
        </w:tc>
      </w:tr>
      <w:tr>
        <w:tc>
          <w:tcPr/>
          <w:p>
            <w:pPr>
              <w:pStyle w:val="Compact"/>
              <w:jc w:val="left"/>
            </w:pPr>
            <w:r>
              <w:t xml:space="preserve">docs/operations/</w:t>
            </w:r>
          </w:p>
        </w:tc>
        <w:tc>
          <w:tcPr/>
          <w:p>
            <w:pPr>
              <w:pStyle w:val="Compact"/>
              <w:jc w:val="left"/>
            </w:pPr>
            <w:r>
              <w:t xml:space="preserve">14</w:t>
            </w:r>
          </w:p>
        </w:tc>
        <w:tc>
          <w:tcPr/>
          <w:p>
            <w:pPr>
              <w:pStyle w:val="Compact"/>
              <w:jc w:val="left"/>
            </w:pPr>
            <w:r>
              <w:t xml:space="preserve">Runbooks, DR, incident response, change management</w:t>
            </w:r>
          </w:p>
        </w:tc>
      </w:tr>
      <w:tr>
        <w:tc>
          <w:tcPr/>
          <w:p>
            <w:pPr>
              <w:pStyle w:val="Compact"/>
              <w:jc w:val="left"/>
            </w:pPr>
            <w:r>
              <w:t xml:space="preserve">docs/modules/</w:t>
            </w:r>
          </w:p>
        </w:tc>
        <w:tc>
          <w:tcPr/>
          <w:p>
            <w:pPr>
              <w:pStyle w:val="Compact"/>
              <w:jc w:val="left"/>
            </w:pPr>
            <w:r>
              <w:t xml:space="preserve">28</w:t>
            </w:r>
          </w:p>
        </w:tc>
        <w:tc>
          <w:tcPr/>
          <w:p>
            <w:pPr>
              <w:pStyle w:val="Compact"/>
              <w:jc w:val="left"/>
            </w:pPr>
            <w:r>
              <w:t xml:space="preserve">PowerShell module function references, API documentation</w:t>
            </w:r>
          </w:p>
        </w:tc>
      </w:tr>
      <w:tr>
        <w:tc>
          <w:tcPr/>
          <w:p>
            <w:pPr>
              <w:pStyle w:val="Compact"/>
              <w:jc w:val="left"/>
            </w:pPr>
            <w:r>
              <w:t xml:space="preserve">docs/dashboard/</w:t>
            </w:r>
          </w:p>
        </w:tc>
        <w:tc>
          <w:tcPr/>
          <w:p>
            <w:pPr>
              <w:pStyle w:val="Compact"/>
              <w:jc w:val="left"/>
            </w:pPr>
            <w:r>
              <w:t xml:space="preserve">12</w:t>
            </w:r>
          </w:p>
        </w:tc>
        <w:tc>
          <w:tcPr/>
          <w:p>
            <w:pPr>
              <w:pStyle w:val="Compact"/>
              <w:jc w:val="left"/>
            </w:pPr>
            <w:r>
              <w:t xml:space="preserve">Drift heatmaps, scorecards, SLA tracking, assessment summaries</w:t>
            </w:r>
          </w:p>
        </w:tc>
      </w:tr>
      <w:tr>
        <w:tc>
          <w:tcPr/>
          <w:p>
            <w:pPr>
              <w:pStyle w:val="Compact"/>
              <w:jc w:val="left"/>
            </w:pPr>
            <w:r>
              <w:t xml:space="preserve">docs/guides/</w:t>
            </w:r>
          </w:p>
        </w:tc>
        <w:tc>
          <w:tcPr/>
          <w:p>
            <w:pPr>
              <w:pStyle w:val="Compact"/>
              <w:jc w:val="left"/>
            </w:pPr>
            <w:r>
              <w:t xml:space="preserve">13</w:t>
            </w:r>
          </w:p>
        </w:tc>
        <w:tc>
          <w:tcPr/>
          <w:p>
            <w:pPr>
              <w:pStyle w:val="Compact"/>
              <w:jc w:val="left"/>
            </w:pPr>
            <w:r>
              <w:t xml:space="preserve">Integration guides, setup guides, onboarding documentation</w:t>
            </w:r>
          </w:p>
        </w:tc>
      </w:tr>
      <w:tr>
        <w:tc>
          <w:tcPr/>
          <w:p>
            <w:pPr>
              <w:pStyle w:val="Compact"/>
              <w:jc w:val="left"/>
            </w:pPr>
            <w:r>
              <w:rPr>
                <w:b/>
                <w:bCs/>
              </w:rPr>
              <w:t xml:space="preserve">Total</w:t>
            </w:r>
          </w:p>
        </w:tc>
        <w:tc>
          <w:tcPr/>
          <w:p>
            <w:pPr>
              <w:pStyle w:val="Compact"/>
              <w:jc w:val="left"/>
            </w:pPr>
            <w:r>
              <w:rPr>
                <w:b/>
                <w:bCs/>
              </w:rPr>
              <w:t xml:space="preserve">124</w:t>
            </w:r>
          </w:p>
        </w:tc>
        <w:tc>
          <w:tcPr/>
          <w:p>
            <w:pPr>
              <w:pStyle w:val="Compact"/>
            </w:pPr>
          </w:p>
        </w:tc>
      </w:tr>
    </w:tbl>
    <w:p>
      <w:pPr>
        <w:pStyle w:val="BodyText"/>
      </w:pPr>
      <w:r>
        <w:t xml:space="preserve">5. Quarto Project Configuration (_quarto.yml)</w:t>
      </w:r>
    </w:p>
    <w:p>
      <w:pPr>
        <w:pStyle w:val="BodyText"/>
      </w:pPr>
      <w:r>
        <w:t xml:space="preserve">The _quarto.yml file is the master configuration for the UIAO documentation site. It defines the project type, output directory, website structure, navigation, sidebar, search, footer, and HTML format options. This file must reside at docs/_quarto.yml.</w:t>
      </w:r>
    </w:p>
    <w:p>
      <w:pPr>
        <w:pStyle w:val="BodyText"/>
      </w:pPr>
      <w:r>
        <w:t xml:space="preserve">5.1 Complete _quarto.yml</w:t>
      </w:r>
    </w:p>
    <w:p>
      <w:pPr>
        <w:pStyle w:val="BodyText"/>
      </w:pPr>
      <w:r>
        <w:t xml:space="preserve"># ============================================================================== # UIAO Quarto Project Configuration # File: docs/_quarto.yml # Classification: Controlled | Boundary: GCC-Moderate # Version: 1.0.0 # ============================================================================== project: type: website output-dir: _site render: - "**/*.qmd" - "!_archive/**" website: title: "UIAO Governance OS" description: "Unified Identity-Addressing-Overlay — Documentation Portal" site-url: https://whalermike.github.io/uiao repo-url: https://github.com/WhalerMike/uiao repo-actions: [edit, issue] reader-mode: true navbar: title: "UIAO Governance OS" logo: assets/images/uiao-logo.png left: - text: "Governance" menu: - text: "Canon Overview" href: governance/canon-overview.qmd - text: "Drift Detection" href: governance/drift-detection.qmd - text: "SLA Enforcement" href: governance/sla-enforcement.qmd - text: "Assessment" menu: - text: "AD Forest" href: assessment/ad-forest.qmd - text: "DNS Audit" href: assessment/dns-audit.qmd - text: "PKI Health" href: assessment/pki-health.qmd - text: "Modernization" menu: - text: "Identity" href: modernization/identity.qmd - text: "DNS" href: modernization/dns.qmd - text: "PKI" href: modernization/pki.qmd - text: "Modules" href: modules/ - text: "Dashboard" href: dashboard/ - text: "Operations" menu: - text: "Runbook" href: operations/runbook.qmd - text: "Disaster Recovery" href: operations/disaster-recovery.qmd right: - icon: github href: https://github.com/WhalerMike/uiao sidebar: - id: governance title: "Governance" style: "docked" contents: - section: "Canon" contents: - governance/canon-overview.qmd - section: "Drift Detection" contents: - governance/drift-detection.qmd - section: "SLA Enforcement" contents: - governance/sla-enforcement.qmd - id: assessment title: "Assessment" style: "docked" contents: - section: "Active Directory" contents: - assessment/ad-forest.qmd - section: "DNS" contents: - assessment/dns-audit.qmd - section: "PKI" contents: - assessment/pki-health.qmd - id: modules title: "PowerShell Modules" style: "docked" contents: - section: "Assessment Modules" contents: - modules/ad-assessment.qmd - modules/dns-assessment.qmd - modules/pki-assessment.qmd - modules/identity-assessment.qmd - section: "Governance Modules" contents: - modules/drift-detection.qmd page-footer: left: "Classification: Controlled | Boundary: GCC-Moderate" center: "© 2026 UIAO Governance OS — Apache-2.0" right: "Built with Quarto" search: location: navbar type: overlay format: html: theme: light: [cosmo, assets/css/uiao-theme.css] css: assets/css/uiao-theme.css toc: true toc-depth: 3 toc-expand: 2 code-fold: true code-tools: true code-copy: true code-overflow: wrap number-sections: true anchor-sections: true smooth-scroll: true highlight-style: github mainfont: "Segoe UI" monofont: "Cascadia Code" execute: freeze: auto cache: true # Metadata defaults applied to all pages metadata-files: - _metadata.yml</w:t>
      </w:r>
    </w:p>
    <w:p>
      <w:pPr>
        <w:pStyle w:val="BodyText"/>
      </w:pPr>
      <w:r>
        <w:t xml:space="preserve">5.2 Shared Metadata (_metadata.yml)</w:t>
      </w:r>
    </w:p>
    <w:p>
      <w:pPr>
        <w:pStyle w:val="BodyText"/>
      </w:pPr>
      <w:r>
        <w:t xml:space="preserve"># ============================================================================== # Shared Metadata for All UIAO Documentation Pages # File: docs/_metadata.yml # ============================================================================== author: "UIAO Governance Team" date-modified: last-modified lang: en # Classification metadata (consumed by Lua filters) classification: "Controlled" boundary: "GCC-Moderate" # Default format options format: html: toc: true code-fold: true code-tools: true</w:t>
      </w:r>
    </w:p>
    <w:p>
      <w:pPr>
        <w:pStyle w:val="BodyText"/>
      </w:pPr>
      <w:r>
        <w:t xml:space="preserve">5.3 Configuration Reference</w:t>
      </w:r>
    </w:p>
    <w:tbl>
      <w:tblPr>
        <w:tblStyle w:val="Table"/>
        <w:tblW w:type="pct" w:w="4928"/>
        <w:tblLayout w:type="fixed"/>
        <w:tblLook w:firstRow="1" w:lastRow="0" w:firstColumn="0" w:lastColumn="0" w:noHBand="0" w:noVBand="0" w:val="0020"/>
      </w:tblPr>
      <w:tblGrid>
        <w:gridCol w:w="1320"/>
        <w:gridCol w:w="2467"/>
        <w:gridCol w:w="4017"/>
      </w:tblGrid>
      <w:tr>
        <w:trPr>
          <w:tblHeader w:val="on"/>
        </w:trPr>
        <w:tc>
          <w:tcPr/>
          <w:p>
            <w:pPr>
              <w:pStyle w:val="Compact"/>
              <w:jc w:val="left"/>
            </w:pPr>
            <w:r>
              <w:rPr>
                <w:b/>
                <w:bCs/>
              </w:rPr>
              <w:t xml:space="preserve">Key</w:t>
            </w:r>
          </w:p>
        </w:tc>
        <w:tc>
          <w:tcPr/>
          <w:p>
            <w:pPr>
              <w:pStyle w:val="Compact"/>
              <w:jc w:val="left"/>
            </w:pPr>
            <w:r>
              <w:rPr>
                <w:b/>
                <w:bCs/>
              </w:rPr>
              <w:t xml:space="preserve">Value</w:t>
            </w:r>
          </w:p>
        </w:tc>
        <w:tc>
          <w:tcPr/>
          <w:p>
            <w:pPr>
              <w:pStyle w:val="Compact"/>
              <w:jc w:val="left"/>
            </w:pPr>
            <w:r>
              <w:rPr>
                <w:b/>
                <w:bCs/>
              </w:rPr>
              <w:t xml:space="preserve">Purpose</w:t>
            </w:r>
          </w:p>
        </w:tc>
      </w:tr>
      <w:tr>
        <w:tc>
          <w:tcPr/>
          <w:p>
            <w:pPr>
              <w:pStyle w:val="Compact"/>
              <w:jc w:val="left"/>
            </w:pPr>
            <w:r>
              <w:t xml:space="preserve">project.type</w:t>
            </w:r>
          </w:p>
        </w:tc>
        <w:tc>
          <w:tcPr/>
          <w:p>
            <w:pPr>
              <w:pStyle w:val="Compact"/>
              <w:jc w:val="left"/>
            </w:pPr>
            <w:r>
              <w:t xml:space="preserve">website</w:t>
            </w:r>
          </w:p>
        </w:tc>
        <w:tc>
          <w:tcPr/>
          <w:p>
            <w:pPr>
              <w:pStyle w:val="Compact"/>
              <w:jc w:val="left"/>
            </w:pPr>
            <w:r>
              <w:t xml:space="preserve">Enables multi-page site with navigation, sidebar, and search</w:t>
            </w:r>
          </w:p>
        </w:tc>
      </w:tr>
      <w:tr>
        <w:tc>
          <w:tcPr/>
          <w:p>
            <w:pPr>
              <w:pStyle w:val="Compact"/>
              <w:jc w:val="left"/>
            </w:pPr>
            <w:r>
              <w:t xml:space="preserve">project.output-dir</w:t>
            </w:r>
          </w:p>
        </w:tc>
        <w:tc>
          <w:tcPr/>
          <w:p>
            <w:pPr>
              <w:pStyle w:val="Compact"/>
              <w:jc w:val="left"/>
            </w:pPr>
            <w:r>
              <w:t xml:space="preserve">_site</w:t>
            </w:r>
          </w:p>
        </w:tc>
        <w:tc>
          <w:tcPr/>
          <w:p>
            <w:pPr>
              <w:pStyle w:val="Compact"/>
              <w:jc w:val="left"/>
            </w:pPr>
            <w:r>
              <w:t xml:space="preserve">Build output directory; must match GitHub Actions upload path</w:t>
            </w:r>
          </w:p>
        </w:tc>
      </w:tr>
      <w:tr>
        <w:tc>
          <w:tcPr/>
          <w:p>
            <w:pPr>
              <w:pStyle w:val="Compact"/>
              <w:jc w:val="left"/>
            </w:pPr>
            <w:r>
              <w:t xml:space="preserve">project.render</w:t>
            </w:r>
          </w:p>
        </w:tc>
        <w:tc>
          <w:tcPr/>
          <w:p>
            <w:pPr>
              <w:pStyle w:val="Compact"/>
              <w:jc w:val="left"/>
            </w:pPr>
            <w:r>
              <w:t xml:space="preserve">["**/*.qmd", "!_archive/**"]</w:t>
            </w:r>
          </w:p>
        </w:tc>
        <w:tc>
          <w:tcPr/>
          <w:p>
            <w:pPr>
              <w:pStyle w:val="Compact"/>
              <w:jc w:val="left"/>
            </w:pPr>
            <w:r>
              <w:t xml:space="preserve">Renders all .qmd files except archived content</w:t>
            </w:r>
          </w:p>
        </w:tc>
      </w:tr>
      <w:tr>
        <w:tc>
          <w:tcPr/>
          <w:p>
            <w:pPr>
              <w:pStyle w:val="Compact"/>
              <w:jc w:val="left"/>
            </w:pPr>
            <w:r>
              <w:t xml:space="preserve">website.site-url</w:t>
            </w:r>
          </w:p>
        </w:tc>
        <w:tc>
          <w:tcPr/>
          <w:p>
            <w:pPr>
              <w:pStyle w:val="Compact"/>
              <w:jc w:val="left"/>
            </w:pPr>
            <w:r>
              <w:t xml:space="preserve">GitHub Pages URL</w:t>
            </w:r>
          </w:p>
        </w:tc>
        <w:tc>
          <w:tcPr/>
          <w:p>
            <w:pPr>
              <w:pStyle w:val="Compact"/>
              <w:jc w:val="left"/>
            </w:pPr>
            <w:r>
              <w:t xml:space="preserve">Used for canonical URLs, sitemap, and social metadata</w:t>
            </w:r>
          </w:p>
        </w:tc>
      </w:tr>
      <w:tr>
        <w:tc>
          <w:tcPr/>
          <w:p>
            <w:pPr>
              <w:pStyle w:val="Compact"/>
              <w:jc w:val="left"/>
            </w:pPr>
            <w:r>
              <w:t xml:space="preserve">website.repo-actions</w:t>
            </w:r>
          </w:p>
        </w:tc>
        <w:tc>
          <w:tcPr/>
          <w:p>
            <w:pPr>
              <w:pStyle w:val="Compact"/>
              <w:jc w:val="left"/>
            </w:pPr>
            <w:r>
              <w:t xml:space="preserve">[edit, issue]</w:t>
            </w:r>
          </w:p>
        </w:tc>
        <w:tc>
          <w:tcPr/>
          <w:p>
            <w:pPr>
              <w:pStyle w:val="Compact"/>
              <w:jc w:val="left"/>
            </w:pPr>
            <w:r>
              <w:t xml:space="preserve">Adds "Edit this page" and "Report an issue" links to every page</w:t>
            </w:r>
          </w:p>
        </w:tc>
      </w:tr>
      <w:tr>
        <w:tc>
          <w:tcPr/>
          <w:p>
            <w:pPr>
              <w:pStyle w:val="Compact"/>
              <w:jc w:val="left"/>
            </w:pPr>
            <w:r>
              <w:t xml:space="preserve">website.reader-mode</w:t>
            </w:r>
          </w:p>
        </w:tc>
        <w:tc>
          <w:tcPr/>
          <w:p>
            <w:pPr>
              <w:pStyle w:val="Compact"/>
              <w:jc w:val="left"/>
            </w:pPr>
            <w:r>
              <w:t xml:space="preserve">true</w:t>
            </w:r>
          </w:p>
        </w:tc>
        <w:tc>
          <w:tcPr/>
          <w:p>
            <w:pPr>
              <w:pStyle w:val="Compact"/>
              <w:jc w:val="left"/>
            </w:pPr>
            <w:r>
              <w:t xml:space="preserve">Enables distraction-free reading toggle</w:t>
            </w:r>
          </w:p>
        </w:tc>
      </w:tr>
      <w:tr>
        <w:tc>
          <w:tcPr/>
          <w:p>
            <w:pPr>
              <w:pStyle w:val="Compact"/>
              <w:jc w:val="left"/>
            </w:pPr>
            <w:r>
              <w:t xml:space="preserve">format.html.theme</w:t>
            </w:r>
          </w:p>
        </w:tc>
        <w:tc>
          <w:tcPr/>
          <w:p>
            <w:pPr>
              <w:pStyle w:val="Compact"/>
              <w:jc w:val="left"/>
            </w:pPr>
            <w:r>
              <w:t xml:space="preserve">[cosmo, uiao-theme.css]</w:t>
            </w:r>
          </w:p>
        </w:tc>
        <w:tc>
          <w:tcPr/>
          <w:p>
            <w:pPr>
              <w:pStyle w:val="Compact"/>
              <w:jc w:val="left"/>
            </w:pPr>
            <w:r>
              <w:t xml:space="preserve">Base Bootswatch theme plus UIAO custom overrides</w:t>
            </w:r>
          </w:p>
        </w:tc>
      </w:tr>
      <w:tr>
        <w:tc>
          <w:tcPr/>
          <w:p>
            <w:pPr>
              <w:pStyle w:val="Compact"/>
              <w:jc w:val="left"/>
            </w:pPr>
            <w:r>
              <w:t xml:space="preserve">execute.freeze</w:t>
            </w:r>
          </w:p>
        </w:tc>
        <w:tc>
          <w:tcPr/>
          <w:p>
            <w:pPr>
              <w:pStyle w:val="Compact"/>
              <w:jc w:val="left"/>
            </w:pPr>
            <w:r>
              <w:t xml:space="preserve">auto</w:t>
            </w:r>
          </w:p>
        </w:tc>
        <w:tc>
          <w:tcPr/>
          <w:p>
            <w:pPr>
              <w:pStyle w:val="Compact"/>
              <w:jc w:val="left"/>
            </w:pPr>
            <w:r>
              <w:t xml:space="preserve">Caches computational results; re-renders only on source change</w:t>
            </w:r>
          </w:p>
        </w:tc>
      </w:tr>
      <w:tr>
        <w:tc>
          <w:tcPr/>
          <w:p>
            <w:pPr>
              <w:pStyle w:val="Compact"/>
              <w:jc w:val="left"/>
            </w:pPr>
            <w:r>
              <w:t xml:space="preserve">execute.cache</w:t>
            </w:r>
          </w:p>
        </w:tc>
        <w:tc>
          <w:tcPr/>
          <w:p>
            <w:pPr>
              <w:pStyle w:val="Compact"/>
              <w:jc w:val="left"/>
            </w:pPr>
            <w:r>
              <w:t xml:space="preserve">true</w:t>
            </w:r>
          </w:p>
        </w:tc>
        <w:tc>
          <w:tcPr/>
          <w:p>
            <w:pPr>
              <w:pStyle w:val="Compact"/>
              <w:jc w:val="left"/>
            </w:pPr>
            <w:r>
              <w:t xml:space="preserve">Enables knitr/Jupyter caching for faster incremental builds</w:t>
            </w:r>
          </w:p>
        </w:tc>
      </w:tr>
    </w:tbl>
    <w:p>
      <w:pPr>
        <w:pStyle w:val="BodyText"/>
      </w:pPr>
      <w:r>
        <w:t xml:space="preserve">6. Custom UIAO Theme (uiao-theme.css)</w:t>
      </w:r>
    </w:p>
    <w:p>
      <w:pPr>
        <w:pStyle w:val="BodyText"/>
      </w:pPr>
      <w:r>
        <w:t xml:space="preserve">The UIAO theme CSS customizes the Quarto-rendered HTML to match the UIAO visual identity. This file is referenced in _quarto.yml and applied as a layer over the base cosmo Bootswatch theme. Place this file at docs/assets/css/uiao-theme.css.</w:t>
      </w:r>
    </w:p>
    <w:p>
      <w:pPr>
        <w:pStyle w:val="BodyText"/>
      </w:pPr>
      <w:r>
        <w:t xml:space="preserve">6.1 Complete Theme CSS</w:t>
      </w:r>
    </w:p>
    <w:p>
      <w:pPr>
        <w:pStyle w:val="BodyText"/>
      </w:pPr>
      <w:r>
        <w:t xml:space="preserve">/* ============================================================================== UIAO Governance OS — Custom Quarto Theme File: docs/assets/css/uiao-theme.css Classification: Controlled | Boundary: GCC-Moderate Version: 1.0.0 Color Palette: Primary Blue: #4472C4 Dark Navy: #1B3A5C Light Blue BG: #D6E4F0 Accent Blue: #2B5797 Governance Red: #C0392B Success Green: #27AE60 Warning Orange: #E67E22 Text Black: #1a1a2e Muted Gray: #666666 Border Gray: #cccccc ============================================================================== */ /* --- Global Overrides --- */ body { font-family: "Segoe UI", Calibri, sans-serif; color: #1a1a2e; background-color: #ffffff; } /* --- Headings --- */ h1, .h1 { color: #1B3A5C; border-bottom: 2px solid #D6E4F0; padding-bottom: 8px; margin-top: 32px; } h2, .h2 { color: #4472C4; border-bottom: 1px solid #E8EEF7; padding-bottom: 4px; } h3, .h3, h4, .h4 { color: #4472C4; } /* --- Navigation Bar --- */ .navbar { background-color: #1B3A5C; border-bottom: 3px solid #4472C4; } .navbar .navbar-brand { color: #ffffff; font-weight: bold; } .navbar .nav-link { color: #D6E4F0; } .navbar .nav-link:hover { color: #ffffff; } /* --- Sidebar --- */ .sidebar { border-right: 1px solid #D6E4F0; } .sidebar .sidebar-title { color: #1B3A5C; font-weight: bold; text-transform: uppercase; font-size: 0.85em; letter-spacing: 0.5px; } .sidebar .sidebar-item .sidebar-link.active { color: #4472C4; font-weight: bold; border-left: 3px solid #4472C4; } /* --- Tables --- */ table { border-collapse: collapse; width: 100%; margin: 16px 0; } thead th { background-color: #1B3A5C; color: #ffffff; font-weight: bold; padding: 10px 12px; border: 1px solid #1B3A5C; text-align: left; } tbody td { padding: 8px 12px; border: 1px solid #D6E4F0; vertical-align: top; } tbody tr:nth-child(even) { background-color: #F5F8FC; } tbody tr:hover { background-color: #E8EEF7; } /* --- Code Blocks --- */ pre { background-color: #F5F5F5; border: 1px solid #D6E4F0; border-left: 3px solid #4472C4; padding: 16px; font-family: "Cascadia Code", Consolas, monospace; font-size: 0.88em; line-height: 1.5; } code { font-family: "Cascadia Code", Consolas, monospace; color: #1B3A5C; background-color: #F0F4FA; padding: 2px 6px; } pre code { color: inherit; background-color: transparent; padding: 0; } /* --- Code Block Classification Footer --- */ pre::after { content: "Controlled | GCC-Moderate"; display: block; margin-top: 8px; padding-top: 4px; border-top: 1px solid #D6E4F0; font-size: 0.75em; color: #999999; font-family: "Segoe UI", Calibri, sans-serif; text-align: right; } /* --- Callout Blocks — Governance Notices --- */ .callout-note { border-left: 4px solid #4472C4; background-color: #F0F4FA; } .callout-warning { border-left: 4px solid #C0392B; background-color: #FDEDEC; } .callout-important { border-left: 4px solid #E67E22; background-color: #FFF4E0; } .callout-tip { border-left: 4px solid #27AE60; background-color: #EAFAF1; } .callout .callout-header { font-weight: bold; text-transform: uppercase; font-size: 0.9em; letter-spacing: 0.3px; } /* --- Classification Banner (injected by Lua filter) --- */ .classification-banner { background-color: #1B3A5C; color: #ffffff; text-align: center; padding: 6px 0; font-size: 0.8em; font-weight: bold; letter-spacing: 1.5px; position: sticky; top: 0; z-index: 1000; } /* --- Page Footer --- */ .nav-footer { background-color: #F5F8FC; border-top: 2px solid #D6E4F0; color: #666666; font-size: 0.85em; } /* --- Links --- */ a { color: #4472C4; } a:hover { color: #1B3A5C; } /* --- Table of Contents --- */ .sidebar nav[role="doc-toc"] a { color: #666666; } .sidebar nav[role="doc-toc"] a.active { color: #4472C4; font-weight: bold; } /* --- Dashboard Styles --- */ .dashboard-card { border: 1px solid #D6E4F0; padding: 20px; margin: 12px 0; background-color: #ffffff; } .dashboard-card .card-title { color: #1B3A5C; font-weight: bold; font-size: 1.1em; margin-bottom: 8px; border-bottom: 1px solid #D6E4F0; padding-bottom: 4px; } .dashboard-metric { font-size: 2.5em; font-weight: bold; color: #4472C4; text-align: center; padding: 12px; } .dashboard-metric.status-pass { color: #27AE60; } .dashboard-metric.status-warn { color: #E67E22; } .dashboard-metric.status-fail { color: #C0392B; } .governance-badge { display: inline-block; padding: 2px 8px; font-size: 0.75em; font-weight: bold; text-transform: uppercase; letter-spacing: 0.5px; } .governance-badge.controlled { background-color: #1B3A5C; color: #ffffff; } /* --- Search Overlay --- */ .search-overlay { background-color: rgba(27, 58, 92, 0.95); } /* --- Print Styles --- */ @media print { .navbar, .sidebar, .nav-footer { display: none; } .classification-banner { position: static; page-break-before: avoid; } pre::after { content: "CONTROLLED | GCC-MODERATE"; } a { color: #000000; text-decoration: none; } }</w:t>
      </w:r>
    </w:p>
    <w:tbl>
      <w:tblPr>
        <w:tblStyle w:val="Table"/>
        <w:tblW w:type="pct" w:w="5017"/>
        <w:tblLayout w:type="fixed"/>
        <w:tblLook w:firstRow="0" w:lastRow="0" w:firstColumn="0" w:lastColumn="0" w:noHBand="0" w:noVBand="0" w:val="0000"/>
      </w:tblPr>
      <w:tblGrid>
        <w:gridCol w:w="7946"/>
      </w:tblGrid>
      <w:tr>
        <w:tc>
          <w:tcPr/>
          <w:p>
            <w:pPr>
              <w:pStyle w:val="FirstParagraph"/>
            </w:pPr>
            <w:r>
              <w:rPr>
                <w:b/>
                <w:bCs/>
              </w:rPr>
              <w:t xml:space="preserve">Tip</w:t>
            </w:r>
          </w:p>
          <w:p>
            <w:pPr>
              <w:pStyle w:val="BodyText"/>
            </w:pPr>
            <w:r>
              <w:t xml:space="preserve">The theme CSS is approximately 200 lines. When modifying colors, update the palette reference comment at the top of the file and ensure consistency across all selectors. The classification footer on code blocks (pre::after) is a CSS-only mechanism; the Lua filter provides the page-level banner.</w:t>
            </w:r>
          </w:p>
        </w:tc>
      </w:tr>
    </w:tbl>
    <w:p>
      <w:pPr>
        <w:pStyle w:val="BodyText"/>
      </w:pPr>
      <w:r>
        <w:t xml:space="preserve">7. Quarto Dashboard Integration</w:t>
      </w:r>
    </w:p>
    <w:p>
      <w:pPr>
        <w:pStyle w:val="BodyText"/>
      </w:pPr>
      <w:r>
        <w:t xml:space="preserve">The UIAO Governance Dashboard is integrated into the Quarto site as a set of dedicated pages under docs/dashboard/. These pages use Quarto's dashboard layout format to render interactive governance visualizations directly from assessment data produced by the UIAO pipeline.</w:t>
      </w:r>
    </w:p>
    <w:p>
      <w:pPr>
        <w:pStyle w:val="BodyText"/>
      </w:pPr>
      <w:r>
        <w:t xml:space="preserve">7.1 Dashboard Architecture</w:t>
      </w:r>
    </w:p>
    <w:tbl>
      <w:tblPr>
        <w:tblStyle w:val="Table"/>
        <w:tblW w:type="pct" w:w="4919"/>
        <w:tblLayout w:type="fixed"/>
        <w:tblLook w:firstRow="1" w:lastRow="0" w:firstColumn="0" w:lastColumn="0" w:noHBand="0" w:noVBand="0" w:val="0020"/>
      </w:tblPr>
      <w:tblGrid>
        <w:gridCol w:w="1469"/>
        <w:gridCol w:w="3065"/>
        <w:gridCol w:w="3257"/>
      </w:tblGrid>
      <w:tr>
        <w:trPr>
          <w:tblHeader w:val="on"/>
        </w:trPr>
        <w:tc>
          <w:tcPr/>
          <w:p>
            <w:pPr>
              <w:pStyle w:val="Compact"/>
              <w:jc w:val="left"/>
            </w:pPr>
            <w:r>
              <w:rPr>
                <w:b/>
                <w:bCs/>
              </w:rPr>
              <w:t xml:space="preserve">Component</w:t>
            </w:r>
          </w:p>
        </w:tc>
        <w:tc>
          <w:tcPr/>
          <w:p>
            <w:pPr>
              <w:pStyle w:val="Compact"/>
              <w:jc w:val="left"/>
            </w:pPr>
            <w:r>
              <w:rPr>
                <w:b/>
                <w:bCs/>
              </w:rPr>
              <w:t xml:space="preserve">Source</w:t>
            </w:r>
          </w:p>
        </w:tc>
        <w:tc>
          <w:tcPr/>
          <w:p>
            <w:pPr>
              <w:pStyle w:val="Compact"/>
              <w:jc w:val="left"/>
            </w:pPr>
            <w:r>
              <w:rPr>
                <w:b/>
                <w:bCs/>
              </w:rPr>
              <w:t xml:space="preserve">Format</w:t>
            </w:r>
          </w:p>
        </w:tc>
      </w:tr>
      <w:tr>
        <w:tc>
          <w:tcPr/>
          <w:p>
            <w:pPr>
              <w:pStyle w:val="Compact"/>
              <w:jc w:val="left"/>
            </w:pPr>
            <w:r>
              <w:t xml:space="preserve">Drift Heatmap</w:t>
            </w:r>
          </w:p>
        </w:tc>
        <w:tc>
          <w:tcPr/>
          <w:p>
            <w:pPr>
              <w:pStyle w:val="Compact"/>
              <w:jc w:val="left"/>
            </w:pPr>
            <w:r>
              <w:t xml:space="preserve">D:\UIAO\Assessment\drift-report.json</w:t>
            </w:r>
          </w:p>
        </w:tc>
        <w:tc>
          <w:tcPr/>
          <w:p>
            <w:pPr>
              <w:pStyle w:val="Compact"/>
              <w:jc w:val="left"/>
            </w:pPr>
            <w:r>
              <w:t xml:space="preserve">Observable JS (OJS) with Quarto dashboard layout</w:t>
            </w:r>
          </w:p>
        </w:tc>
      </w:tr>
      <w:tr>
        <w:tc>
          <w:tcPr/>
          <w:p>
            <w:pPr>
              <w:pStyle w:val="Compact"/>
              <w:jc w:val="left"/>
            </w:pPr>
            <w:r>
              <w:t xml:space="preserve">Compliance Scorecard</w:t>
            </w:r>
          </w:p>
        </w:tc>
        <w:tc>
          <w:tcPr/>
          <w:p>
            <w:pPr>
              <w:pStyle w:val="Compact"/>
              <w:jc w:val="left"/>
            </w:pPr>
            <w:r>
              <w:t xml:space="preserve">D:\UIAO\Assessment\compliance-summary.json</w:t>
            </w:r>
          </w:p>
        </w:tc>
        <w:tc>
          <w:tcPr/>
          <w:p>
            <w:pPr>
              <w:pStyle w:val="Compact"/>
              <w:jc w:val="left"/>
            </w:pPr>
            <w:r>
              <w:t xml:space="preserve">Python + Quarto dashboard layout</w:t>
            </w:r>
          </w:p>
        </w:tc>
      </w:tr>
      <w:tr>
        <w:tc>
          <w:tcPr/>
          <w:p>
            <w:pPr>
              <w:pStyle w:val="Compact"/>
              <w:jc w:val="left"/>
            </w:pPr>
            <w:r>
              <w:t xml:space="preserve">Assessment Summary</w:t>
            </w:r>
          </w:p>
        </w:tc>
        <w:tc>
          <w:tcPr/>
          <w:p>
            <w:pPr>
              <w:pStyle w:val="Compact"/>
              <w:jc w:val="left"/>
            </w:pPr>
            <w:r>
              <w:t xml:space="preserve">D:\UIAO\Assessment\*.json</w:t>
            </w:r>
          </w:p>
        </w:tc>
        <w:tc>
          <w:tcPr/>
          <w:p>
            <w:pPr>
              <w:pStyle w:val="Compact"/>
              <w:jc w:val="left"/>
            </w:pPr>
            <w:r>
              <w:t xml:space="preserve">Static tables from JSON aggregation</w:t>
            </w:r>
          </w:p>
        </w:tc>
      </w:tr>
      <w:tr>
        <w:tc>
          <w:tcPr/>
          <w:p>
            <w:pPr>
              <w:pStyle w:val="Compact"/>
              <w:jc w:val="left"/>
            </w:pPr>
            <w:r>
              <w:t xml:space="preserve">SLA Tracking</w:t>
            </w:r>
          </w:p>
        </w:tc>
        <w:tc>
          <w:tcPr/>
          <w:p>
            <w:pPr>
              <w:pStyle w:val="Compact"/>
              <w:jc w:val="left"/>
            </w:pPr>
            <w:r>
              <w:t xml:space="preserve">D:\UIAO\Assessment\sla-metrics.json</w:t>
            </w:r>
          </w:p>
        </w:tc>
        <w:tc>
          <w:tcPr/>
          <w:p>
            <w:pPr>
              <w:pStyle w:val="Compact"/>
              <w:jc w:val="left"/>
            </w:pPr>
            <w:r>
              <w:t xml:space="preserve">Observable JS gauge charts</w:t>
            </w:r>
          </w:p>
        </w:tc>
      </w:tr>
    </w:tbl>
    <w:p>
      <w:pPr>
        <w:pStyle w:val="BodyText"/>
      </w:pPr>
      <w:r>
        <w:t xml:space="preserve"> </w:t>
      </w:r>
    </w:p>
    <w:tbl>
      <w:tblPr>
        <w:tblStyle w:val="Table"/>
        <w:tblW w:type="pct" w:w="5012"/>
        <w:tblLayout w:type="fixed"/>
        <w:tblLook w:firstRow="0" w:lastRow="0" w:firstColumn="0" w:lastColumn="0" w:noHBand="0" w:noVBand="0" w:val="0000"/>
      </w:tblPr>
      <w:tblGrid>
        <w:gridCol w:w="7938"/>
      </w:tblGrid>
      <w:tr>
        <w:tc>
          <w:tcPr/>
          <w:p>
            <w:pPr>
              <w:jc w:val="center"/>
            </w:pPr>
            <w:r>
              <w:rPr>
                <w:b/>
                <w:bCs/>
              </w:rPr>
              <w:t xml:space="preserve">DIAGRAM-QUARTO-002</w:t>
            </w:r>
          </w:p>
          <w:p>
            <w:pPr>
              <w:jc w:val="center"/>
            </w:pPr>
            <w:r>
              <w:rPr>
                <w:i/>
                <w:iCs/>
              </w:rPr>
              <w:t xml:space="preserve">"Dashboard Data Flow"</w:t>
            </w:r>
          </w:p>
          <w:p>
            <w:pPr>
              <w:jc w:val="center"/>
            </w:pPr>
            <w:r>
              <w:rPr>
                <w:b/>
                <w:bCs/>
              </w:rPr>
              <w:t xml:space="preserve">Dimensions:</w:t>
            </w:r>
            <w:r>
              <w:t xml:space="preserve"> </w:t>
            </w:r>
            <w:r>
              <w:t xml:space="preserve">800 × 400 px</w:t>
            </w:r>
          </w:p>
          <w:p>
            <w:pPr>
              <w:jc w:val="center"/>
            </w:pPr>
            <w:r>
              <w:rPr>
                <w:b/>
                <w:bCs/>
              </w:rPr>
              <w:t xml:space="preserve">Description:</w:t>
            </w:r>
            <w:r>
              <w:t xml:space="preserve"> </w:t>
            </w:r>
            <w:r>
              <w:t xml:space="preserve">Shows the data flow from UIAO Assessment Pipeline (PowerShell modules output JSON to D:\UIAO\Assessment\) → Quarto dashboard .qmd pages read JSON during render → Observable JS / Python cells process data → Rendered HTML tables and charts embedded in dashboard pages → Served via IIS and GitHub Pages. Labeled nodes: Assessment Pipeline, JSON Data Store, Quarto Render Engine, Dashboard Pages, IIS/GitHub Pages.</w:t>
            </w:r>
          </w:p>
        </w:tc>
      </w:tr>
    </w:tbl>
    <w:p>
      <w:pPr>
        <w:pStyle w:val="BodyText"/>
      </w:pPr>
      <w:r>
        <w:t xml:space="preserve">7.2 Drift Heatmap Dashboard (drift-heatmap.qmd)</w:t>
      </w:r>
    </w:p>
    <w:p>
      <w:pPr>
        <w:pStyle w:val="BodyText"/>
      </w:pPr>
      <w:r>
        <w:t xml:space="preserve">--- title: "Drift Detection Heatmap" format: dashboard: orientation: rows nav-buttons: [github] logo: ../assets/images/uiao-logo.png document_id: "DASH-DRIFT-001" classification: "Controlled" boundary: "GCC-Moderate" author: "UIAO Governance Team" date: last-modified --- # Drift Detection ## Row {height=20%} ```{ojs} //| title: "Last Assessment" driftData = FileAttachment("../../data/drift-report.json").json() // Summary metrics totalChecks = driftData.checks.length driftCount = driftData.checks.filter(c =&gt; c.status === "DRIFT").length compliantCount = driftData.checks.filter(c =&gt; c.status === "COMPLIANT").length driftPct = ((driftCount / totalChecks) * 100).toFixed(1) ``` ### Card 1 ```{ojs} //| title: "Total Checks" html`&lt;div class="dashboard-metric"&gt;${totalChecks}&lt;/div&gt;` ``` ### Card 2 ```{ojs} //| title: "Drift Detected" html`&lt;div class="dashboard-metric status-fail"&gt;${driftCount}&lt;/div&gt;` ``` ### Card 3 ```{ojs} //| title: "Compliant" html`&lt;div class="dashboard-metric status-pass"&gt;${compliantCount}&lt;/div&gt;` ``` ### Card 4 ```{ojs} //| title: "Drift Rate" driftClass = driftPct &gt; 10 ? "status-fail" : driftPct &gt; 5 ? "status-warn" : "status-pass" html`&lt;div class="dashboard-metric ${driftClass}"&gt;${driftPct}%&lt;/div&gt;` ``` ## Row {height=80%} ### Drift Heatmap {.tabset} #### By Domain ```{ojs} //| title: "Drift by Domain" // Group drift checks by domain domains = [...new Set(driftData.checks.map(c =&gt; c.domain))] domainSummary = domains.map(d =&gt; { const checks = driftData.checks.filter(c =&gt; c.domain === d) const drifts = checks.filter(c =&gt; c.status === "DRIFT").length return { domain: d, total: checks.length, drift: drifts, rate: ((drifts / checks.length) * 100).toFixed(1) } }) // Render as table Inputs.table(domainSummary, { columns: ["domain", "total", "drift", "rate"], header: { domain: "Domain", total: "Total Checks", drift: "Drift Count", rate: "Drift Rate (%)" }, sort: "rate", reverse: true, width: { domain: 200, total: 120, drift: 120, rate: 120 } }) ``` #### By Severity ```{ojs} //| title: "Drift by Severity" severities = ["CRITICAL", "HIGH", "MEDIUM", "LOW"] severitySummary = severities.map(s =&gt; { const checks = driftData.checks.filter(c =&gt; c.severity === s) const drifts = checks.filter(c =&gt; c.status === "DRIFT").length return { severity: s, total: checks.length, drift: drifts } }) Inputs.table(severitySummary, { columns: ["severity", "total", "drift"], header: { severity: "Severity", total: "Total", drift: "Drifted" }, width: { severity: 150, total: 120, drift: 120 } }) ```</w:t>
      </w:r>
    </w:p>
    <w:p>
      <w:pPr>
        <w:pStyle w:val="BodyText"/>
      </w:pPr>
      <w:r>
        <w:t xml:space="preserve">7.3 Compliance Scorecard Dashboard (compliance-scorecard.qmd)</w:t>
      </w:r>
    </w:p>
    <w:p>
      <w:pPr>
        <w:pStyle w:val="BodyText"/>
      </w:pPr>
      <w:r>
        <w:t xml:space="preserve">--- title: "Compliance Scorecard" format: dashboard: orientation: columns nav-buttons: [github] logo: ../assets/images/uiao-logo.png document_id: "DASH-COMP-001" classification: "Controlled" boundary: "GCC-Moderate" author: "UIAO Governance Team" date: last-modified --- ```{python} #| label: load-data #| output: false import json from pathlib import Path from datetime import datetime # Load compliance data data_path = Path(r"D:\UIAO\Assessment\compliance-summary.json") if data_path.exists(): with open(data_path, 'r') as f: compliance = json.load(f) else: # Fallback sample data for development/CI compliance = { "assessment_date": datetime.now().isoformat(), "overall_score": 87.5, "domains": [ {"name": "Active Directory", "score": 92.0, "checks_passed": 46, "checks_total": 50, "critical_findings": 1}, {"name": "DNS", "score": 88.0, "checks_passed": 44, "checks_total": 50, "critical_findings": 2}, {"name": "PKI", "score": 78.0, "checks_passed": 39, "checks_total": 50, "critical_findings": 3}, {"name": "Identity", "score": 91.5, "checks_passed": 73, "checks_total": 80, "critical_findings": 1}, ] } ``` # Compliance Overview ## Column {width=30%} ### Overall Score ```{python} #| content: valuebox #| title: "Overall Compliance" score = compliance["overall_score"] if score &gt;= 90: icon = "check-circle-fill" color = "success" elif score &gt;= 75: icon = "exclamation-triangle-fill" color = "warning" else: icon = "x-circle-fill" color = "danger" dict( value = f"{score}%", icon = icon, color = color ) ``` ### Assessment Date ```{python} #| content: valuebox #| title: "Last Assessment" dict( value = compliance["assessment_date"][:10], icon = "calendar-event", color = "primary" ) ``` ## Column {width=70%} ### Domain Scores ```{python} #| title: "Compliance by Domain" import pandas as pd from IPython.display import Markdown df = pd.DataFrame(compliance["domains"]) df.columns = ["Domain", "Score (%)", "Passed", "Total", "Critical Findings"] df = df.sort_values("Score (%)", ascending=False) # Format as markdown table Markdown(df.to_markdown(index=False)) ``` ### Domain Detail ```{python} #| title: "Domain Compliance Details" for domain in compliance["domains"]: pct = domain["score"] status = "PASS" if pct &gt;= 85 else "WARN" if pct &gt;= 70 else "FAIL" bar_filled = int(pct / 5) bar_empty = 20 - bar_filled bar = "█" * bar_filled + "░" * bar_empty print(f"{domain['name']:&lt;20} {bar} {pct:5.1f}% [{status}]") if domain["critical_findings"] &gt; 0: print(f"{'':&lt;20} ⚠ {domain['critical_findings']}" f" critical finding(s)") print() ```</w:t>
      </w:r>
    </w:p>
    <w:p>
      <w:pPr>
        <w:pStyle w:val="BodyText"/>
      </w:pPr>
      <w:r>
        <w:t xml:space="preserve">8. Local Rendering</w:t>
      </w:r>
    </w:p>
    <w:p>
      <w:pPr>
        <w:pStyle w:val="BodyText"/>
      </w:pPr>
      <w:r>
        <w:t xml:space="preserve">8.1 Manual Render Commands</w:t>
      </w:r>
    </w:p>
    <w:p>
      <w:pPr>
        <w:pStyle w:val="BodyText"/>
      </w:pPr>
      <w:r>
        <w:t xml:space="preserve">The following PowerShell commands can be used for local rendering and preview during development:</w:t>
      </w:r>
    </w:p>
    <w:p>
      <w:pPr>
        <w:pStyle w:val="BodyText"/>
      </w:pPr>
      <w:r>
        <w:t xml:space="preserve"># ============================================================================== # UIAO Quarto — Manual Rendering Commands # Run from: C:\Users\whale\git\uiao\docs # Classification: Controlled | Boundary: GCC-Moderate # ============================================================================== # Navigate to the docs directory Set-Location C:\Users\whale\git\uiao\docs # Full site render — builds all 124 .qmd files to _site/ quarto render # Render a single file (useful during active editing) quarto render governance/drift-detection.qmd # Render a specific directory quarto render assessment/ # Preview with live reload on port 4000 # Opens browser automatically; watches for file changes quarto preview --port 4000 # Preview without opening browser quarto preview --port 4000 --no-browser # Render to a specific output directory (override _quarto.yml) quarto render --output-dir D:\UIAO\Docs\site # Check Quarto environment and dependencies quarto check # List all input files that would be rendered quarto inspect</w:t>
      </w:r>
    </w:p>
    <w:p>
      <w:pPr>
        <w:pStyle w:val="BodyText"/>
      </w:pPr>
      <w:r>
        <w:t xml:space="preserve">8.2 PowerShell Render Script (render-docs.ps1)</w:t>
      </w:r>
    </w:p>
    <w:p>
      <w:pPr>
        <w:pStyle w:val="BodyText"/>
      </w:pPr>
      <w:r>
        <w:t xml:space="preserve">#Requires -Version 7.0 &lt;# .SYNOPSIS UIAO Quarto Documentation Render Script .DESCRIPTION Validates Quarto CLI installation, renders the UIAO documentation site, validates output for broken links and missing images, copies output to the IIS site directory, and optionally triggers GitHub Pages deployment. All activity is logged to D:\UIAO\Logs\quarto-render.log. .PARAMETER SkipValidation Skip link and image validation after render. .PARAMETER DeployToGitHub Trigger GitHub Pages deployment after successful render. .PARAMETER SingleFile Render only a specific .qmd file instead of the full site. .EXAMPLE .\render-docs.ps1 .\render-docs.ps1 -DeployToGitHub .\render-docs.ps1 -SingleFile "governance/drift-detection.qmd" .NOTES Classification: Controlled | Boundary: GCC-Moderate Author: Michael Stratton Version: 1.0.0 #&gt; [CmdletBinding()] param( [switch]$SkipValidation, [switch]$DeployToGitHub, [string]$SingleFile ) # ============================================================================== # Configuration # ============================================================================== $ErrorActionPreference = 'Stop' $script:Config = @{ DocsRoot = 'C:\Users\whale\git\uiao\docs' SiteOutput = 'C:\Users\whale\git\uiao\docs\_site' IISTarget = 'D:\UIAO\Docs\site' LogFile = 'D:\UIAO\Logs\quarto-render.log' LogDir = 'D:\UIAO\Logs' MinQuartoVer = [version]'1.5.0' ValidateScript = 'C:\Users\whale\git\uiao\tools\quarto\validate-links.ps1' GitHubRepo = 'WhalerMike/uiao' } # ============================================================================== # Logging Functions # ============================================================================== function Write-Log { [CmdletBinding()] param( [Parameter(Mandatory)] [string]$Message, [ValidateSet('INFO','WARN','ERROR','SUCCESS')] [string]$Level = 'INFO' ) $timestamp = Get-Date -Format 'yyyy-MM-dd HH:mm:ss' $logEntry = "[$timestamp] [$Level] $Message" # Ensure log directory exists if (-not (Test-Path $script:Config.LogDir)) { New-Item -Path $script:Config.LogDir -ItemType Directory -Force | Out-Null } # Write to log file Add-Content -Path $script:Config.LogFile -Value $logEntry -Encoding UTF8 # Write to console with color switch ($Level) { 'INFO' { Write-Host $logEntry -ForegroundColor Cyan } 'WARN' { Write-Host $logEntry -ForegroundColor Yellow } 'ERROR' { Write-Host $logEntry -ForegroundColor Red } 'SUCCESS' { Write-Host $logEntry -ForegroundColor Green } } } # ============================================================================== # Step 1: Validate Quarto CLI # ============================================================================== function Test-QuartoInstallation { Write-Log "Validating Quarto CLI installation..." $quartoCli = Get-Command quarto -ErrorAction SilentlyContinue if (-not $quartoCli) { Write-Log "Quarto CLI not found in PATH. Ensure Quarto is installed." -Level ERROR throw "Quarto CLI not found. Install from https://quarto.org/docs/get-started/" } $versionOutput = &amp; quarto --version 2&gt;&amp;1 $installedVersion = [version]($versionOutput -replace '[^0-9.]', '') if ($installedVersion -lt $script:Config.MinQuartoVer) { Write-Log "Quarto version $installedVersion is below minimum $($script:Config.MinQuartoVer)." -Level ERROR throw "Quarto CLI version $installedVersion is too old. Minimum: $($script:Config.MinQuartoVer)" } Write-Log "Quarto CLI v$installedVersion validated successfully." -Level SUCCESS return $installedVersion } # ============================================================================== # Step 2: Render Documentation # ============================================================================== function Invoke-QuartoRender { param([string]$File) Write-Log "Starting Quarto render..." $renderStart = Get-Date Push-Location $script:Config.DocsRoot try { if ($File) { Write-Log "Rendering single file: $File" $renderOutput = &amp; quarto render $File 2&gt;&amp;1 } else { Write-Log "Rendering full site (all .qmd files)..." $renderOutput = &amp; quarto render 2&gt;&amp;1 } if ($LASTEXITCODE -ne 0) { $errorMsg = $renderOutput | Where-Object { $_ -match 'ERROR' } | Select-Object -First 5 | Out-String Write-Log "Quarto render failed with exit code $LASTEXITCODE" -Level ERROR Write-Log "Render errors: $errorMsg" -Level ERROR throw "Quarto render failed. See log for details." } $renderDuration = (Get-Date) - $renderStart $fileCount = (Get-ChildItem -Path $script:Config.SiteOutput ` -Filter '*.html' -Recurse -ErrorAction SilentlyContinue).Count Write-Log ("Render complete: $fileCount HTML files generated " + "in $($renderDuration.TotalSeconds.ToString('F1'))s.") -Level SUCCESS return $fileCount } finally { Pop-Location } } # ============================================================================== # Step 3: Validate Output # ============================================================================== function Invoke-OutputValidation { Write-Log "Running output validation..." if (Test-Path $script:Config.ValidateScript) { $validationResult = &amp; $script:Config.ValidateScript ` -SitePath $script:Config.SiteOutput 2&gt;&amp;1 $brokenLinks = ($validationResult | Where-Object { $_ -match 'BROKEN' }).Count if ($brokenLinks -gt 0) { Write-Log "$brokenLinks broken link(s) detected." -Level WARN } else { Write-Log "Link validation passed — no broken links." -Level SUCCESS } return $brokenLinks } else { Write-Log "Validation script not found at $($script:Config.ValidateScript). Skipping." -Level WARN return -1 } } # ============================================================================== # Step 4: Deploy to IIS # ============================================================================== function Copy-ToIIS { Write-Log "Deploying rendered site to IIS target: $($script:Config.IISTarget)" if (-not (Test-Path $script:Config.IISTarget)) { New-Item -Path $script:Config.IISTarget -ItemType Directory -Force | Out-Null Write-Log "Created IIS target directory." -Level INFO } # Sync files using robocopy (mirror mode) $robocopyArgs = @( $script:Config.SiteOutput, $script:Config.IISTarget, '/MIR', # Mirror directory tree '/NP', # No progress display '/NFL', # No file list '/NDL', # No directory list '/R:3', # Retry 3 times '/W:5', # Wait 5 seconds between retries '/LOG+:' + $script:Config.LogFile ) $robocopyResult = &amp; robocopy @robocopyArgs # Robocopy exit codes: 0-7 are success, 8+ are errors if ($LASTEXITCODE -ge 8) { Write-Log "Robocopy failed with exit code $LASTEXITCODE." -Level ERROR throw "File copy to IIS target failed." } $deployedFiles = (Get-ChildItem -Path $script:Config.IISTarget ` -Filter '*.html' -Recurse).Count Write-Log "Deployed $deployedFiles HTML files to IIS." -Level SUCCESS } # ============================================================================== # Step 5: (Optional) Trigger GitHub Pages Deployment # ============================================================================== function Invoke-GitHubDeploy { Write-Log "Triggering GitHub Pages deployment..." $ghCli = Get-Command gh -ErrorAction SilentlyContinue if (-not $ghCli) { Write-Log "GitHub CLI (gh) not found. Cannot trigger deployment." -Level WARN return } try { &amp; gh workflow run quarto-publish.yml --repo $script:Config.GitHubRepo Write-Log "GitHub Actions workflow 'quarto-publish.yml' triggered." -Level SUCCESS } catch { Write-Log "Failed to trigger GitHub deployment: $_" -Level ERROR } } # ============================================================================== # Main Execution # ============================================================================== try { Write-Log "=" * 72 Write-Log "UIAO Quarto Render Pipeline — Starting" Write-Log "=" * 72 # Step 1: Validate $quartoVersion = Test-QuartoInstallation # Step 2: Render $fileCount = Invoke-QuartoRender -File $SingleFile # Step 3: Validate (unless skipped) $brokenLinks = 0 if (-not $SkipValidation) { $brokenLinks = Invoke-OutputValidation } else { Write-Log "Validation skipped per -SkipValidation flag." -Level WARN } # Step 4: Deploy to IIS Copy-ToIIS # Step 5: Deploy to GitHub (if requested) if ($DeployToGitHub) { Invoke-GitHubDeploy } # Summary Write-Log "=" * 72 Write-Log "Pipeline Summary:" Write-Log " Quarto Version: $quartoVersion" Write-Log " Files Rendered: $fileCount" Write-Log " Broken Links: $brokenLinks" Write-Log " IIS Deploy: Complete" Write-Log " GitHub Deploy: $(if ($DeployToGitHub) { 'Triggered' } else { 'Skipped' })" Write-Log "=" * 72 Write-Log "UIAO Quarto Render Pipeline — Complete" -Level SUCCESS } catch { Write-Log "PIPELINE FAILED: $($_.Exception.Message)" -Level ERROR Write-Log "Stack trace: $($_.ScriptStackTrace)" -Level ERROR exit 1 }</w:t>
      </w:r>
    </w:p>
    <w:p>
      <w:pPr>
        <w:pStyle w:val="BodyText"/>
      </w:pPr>
      <w:r>
        <w:t xml:space="preserve">8.3 Link Validation Script (validate-links.ps1)</w:t>
      </w:r>
    </w:p>
    <w:p>
      <w:pPr>
        <w:pStyle w:val="BodyText"/>
      </w:pPr>
      <w:r>
        <w:t xml:space="preserve">#Requires -Version 7.0 &lt;# .SYNOPSIS UIAO Documentation Link Validator .DESCRIPTION Scans rendered HTML output for broken internal links, missing image references, and invalid cross-document references. Outputs a validation report as JSON. .PARAMETER SitePath Path to the rendered site directory (default: docs/_site). .PARAMETER OutputReport Path for the JSON validation report output. .EXAMPLE .\validate-links.ps1 -SitePath "C:\Users\whale\git\uiao\docs\_site" .NOTES Classification: Controlled | Boundary: GCC-Moderate Author: Michael Stratton Version: 1.0.0 #&gt; [CmdletBinding()] param( [string]$SitePath = 'C:\Users\whale\git\uiao\docs\_site', [string]$OutputReport = 'D:\UIAO\Logs\link-validation-report.json' ) $ErrorActionPreference = 'Stop' # ============================================================================== # Initialize Report # ============================================================================== $report = @{ timestamp = (Get-Date -Format 'yyyy-MM-ddTHH:mm:ssZ') site_path = $SitePath total_files = 0 total_links = 0 broken_links = @() missing_images = @() broken_anchors = @() summary = @{ links_checked = 0 links_valid = 0 links_broken = 0 images_checked = 0 images_valid = 0 images_missing = 0 anchors_checked = 0 anchors_valid = 0 anchors_broken = 0 } } # ============================================================================== # Validate Site Path # ============================================================================== if (-not (Test-Path $SitePath)) { Write-Error "Site path not found: $SitePath" exit 1 } $htmlFiles = Get-ChildItem -Path $SitePath -Filter '*.html' -Recurse $report.total_files = $htmlFiles.Count Write-Host "[INFO] Scanning $($htmlFiles.Count) HTML files in $SitePath" ` -ForegroundColor Cyan # ============================================================================== # Build Anchor Index (all IDs across all pages) # ============================================================================== $anchorIndex = @{} foreach ($file in $htmlFiles) { $relativePath = $file.FullName.Replace($SitePath, '').TrimStart('\', '/') $content = Get-Content $file.FullName -Raw -Encoding UTF8 $idMatches = [regex]::Matches($content, 'id=["\u0027]([^"\u0027]+)["\u0027]') $anchors = @() foreach ($match in $idMatches) { $anchors += $match.Groups[1].Value } $anchorIndex[$relativePath] = $anchors } # ============================================================================== # Scan Each HTML File # ============================================================================== foreach ($file in $htmlFiles) { $relativePath = $file.FullName.Replace($SitePath, '').TrimStart('\', '/') $fileDir = Split-Path $file.FullName -Parent $content = Get-Content $file.FullName -Raw -Encoding UTF8 # --- Check href links --- $hrefMatches = [regex]::Matches($content, 'href=["\u0027]([^"\u0027#][^"\u0027]*)["\u0027]') foreach ($match in $hrefMatches) { $href = $match.Groups[1].Value $report.summary.links_checked++ # Skip external links, javascript, and mailto if ($href -match '^(https?://|mailto:|javascript:|tel:)') { continue } # Resolve relative path $targetPath = Join-Path $fileDir $href $targetPath = [System.IO.Path]::GetFullPath($targetPath) if (-not (Test-Path $targetPath)) { $report.summary.links_broken++ $report.broken_links += @{ source = $relativePath target = $href type = 'BROKEN' } Write-Host " [BROKEN] $relativePath -&gt; $href" -ForegroundColor Red } else { $report.summary.links_valid++ } } # --- Check image references --- $imgMatches = [regex]::Matches($content, 'src=["\u0027]([^"\u0027]+)["\u0027]') foreach ($match in $imgMatches) { $src = $match.Groups[1].Value $report.summary.images_checked++ # Skip external and data URIs if ($src -match '^(https?://|data:)') { continue } $imgPath = Join-Path $fileDir $src $imgPath = [System.IO.Path]::GetFullPath($imgPath) if (-not (Test-Path $imgPath)) { $report.summary.images_missing++ $report.missing_images += @{ source = $relativePath image = $src type = 'MISSING' } Write-Host " [MISSING IMG] $relativePath -&gt; $src" -ForegroundColor Yellow } else { $report.summary.images_valid++ } } # --- Check anchor references (#fragment) --- $anchorMatches = [regex]::Matches($content, 'href=["\u0027]([^"\u0027]*#[^"\u0027]+)["\u0027]') foreach ($match in $anchorMatches) { $fullRef = $match.Groups[1].Value $report.summary.anchors_checked++ $parts = $fullRef -split '#', 2 $targetFile = $parts[0] $anchor = $parts[1] # Determine which file to check if ([string]::IsNullOrEmpty($targetFile)) { $checkFile = $relativePath } else { $checkFile = $targetFile } # Look up anchor in index $normalizedPath = $checkFile -replace '\\', '/' if ($anchorIndex.ContainsKey($normalizedPath)) { if ($anchor -notin $anchorIndex[$normalizedPath]) { $report.summary.anchors_broken++ $report.broken_anchors += @{ source = $relativePath target = $fullRef anchor = $anchor type = 'BROKEN_ANCHOR' } Write-Host " [BROKEN ANCHOR] $relativePath -&gt; $fullRef" ` -ForegroundColor Magenta } else { $report.summary.anchors_valid++ } } } } # ============================================================================== # Output Report # ============================================================================== $report.total_links = $report.summary.links_checked + $report.summary.images_checked + $report.summary.anchors_checked # Ensure output directory exists $reportDir = Split-Path $OutputReport -Parent if (-not (Test-Path $reportDir)) { New-Item -Path $reportDir -ItemType Directory -Force | Out-Null } $report | ConvertTo-Json -Depth 5 | Set-Content -Path $OutputReport -Encoding UTF8 # Console summary Write-Host "`n" -NoNewline Write-Host "=" * 60 -ForegroundColor Cyan Write-Host "UIAO Link Validation Report" -ForegroundColor Cyan Write-Host "=" * 60 -ForegroundColor Cyan Write-Host " Files scanned: $($report.total_files)" Write-Host " Links checked: $($report.summary.links_checked)" Write-Host " Links broken: $($report.summary.links_broken)" ` -ForegroundColor $(if ($report.summary.links_broken -gt 0) { 'Red' } else { 'Green' }) Write-Host " Images checked: $($report.summary.images_checked)" Write-Host " Images missing: $($report.summary.images_missing)" ` -ForegroundColor $(if ($report.summary.images_missing -gt 0) { 'Yellow' } else { 'Green' }) Write-Host " Anchors checked: $($report.summary.anchors_checked)" Write-Host " Anchors broken: $($report.summary.anchors_broken)" ` -ForegroundColor $(if ($report.summary.anchors_broken -gt 0) { 'Magenta' } else { 'Green' }) Write-Host "=" * 60 -ForegroundColor Cyan Write-Host " Report saved to: $OutputReport" -ForegroundColor Cyan</w:t>
      </w:r>
    </w:p>
    <w:p>
      <w:pPr>
        <w:pStyle w:val="BodyText"/>
      </w:pPr>
      <w:r>
        <w:t xml:space="preserve">9. Gitea Integration — Post-Receive Hook Extension</w:t>
      </w:r>
    </w:p>
    <w:p>
      <w:pPr>
        <w:pStyle w:val="BodyText"/>
      </w:pPr>
      <w:r>
        <w:t xml:space="preserve">The existing UIAO Gitea post-receive hook must be extended to detect changes in the docs/ directory and trigger Quarto rendering. This extension integrates with the existing hook architecture, adding documentation-specific logic without disrupting other hook functionality.</w:t>
      </w:r>
    </w:p>
    <w:p>
      <w:pPr>
        <w:pStyle w:val="BodyText"/>
      </w:pPr>
      <w:r>
        <w:t xml:space="preserve">9.1 Hook Extension Architecture</w:t>
      </w:r>
    </w:p>
    <w:tbl>
      <w:tblPr>
        <w:tblStyle w:val="Table"/>
        <w:tblW w:type="pct" w:w="4907"/>
        <w:tblLayout w:type="fixed"/>
        <w:tblLook w:firstRow="1" w:lastRow="0" w:firstColumn="0" w:lastColumn="0" w:noHBand="0" w:noVBand="0" w:val="0020"/>
      </w:tblPr>
      <w:tblGrid>
        <w:gridCol w:w="1686"/>
        <w:gridCol w:w="6086"/>
      </w:tblGrid>
      <w:tr>
        <w:trPr>
          <w:tblHeader w:val="on"/>
        </w:trPr>
        <w:tc>
          <w:tcPr/>
          <w:p>
            <w:pPr>
              <w:pStyle w:val="Compact"/>
              <w:jc w:val="left"/>
            </w:pPr>
            <w:r>
              <w:rPr>
                <w:b/>
                <w:bCs/>
              </w:rPr>
              <w:t xml:space="preserve">Component</w:t>
            </w:r>
          </w:p>
        </w:tc>
        <w:tc>
          <w:tcPr/>
          <w:p>
            <w:pPr>
              <w:pStyle w:val="Compact"/>
              <w:jc w:val="left"/>
            </w:pPr>
            <w:r>
              <w:rPr>
                <w:b/>
                <w:bCs/>
              </w:rPr>
              <w:t xml:space="preserve">Description</w:t>
            </w:r>
          </w:p>
        </w:tc>
      </w:tr>
      <w:tr>
        <w:tc>
          <w:tcPr/>
          <w:p>
            <w:pPr>
              <w:pStyle w:val="Compact"/>
              <w:jc w:val="left"/>
            </w:pPr>
            <w:r>
              <w:t xml:space="preserve">Change Detection</w:t>
            </w:r>
          </w:p>
        </w:tc>
        <w:tc>
          <w:tcPr/>
          <w:p>
            <w:pPr>
              <w:pStyle w:val="Compact"/>
              <w:jc w:val="left"/>
            </w:pPr>
            <w:r>
              <w:t xml:space="preserve">Examines git diff output to identify changes in docs/ directory</w:t>
            </w:r>
          </w:p>
        </w:tc>
      </w:tr>
      <w:tr>
        <w:tc>
          <w:tcPr/>
          <w:p>
            <w:pPr>
              <w:pStyle w:val="Compact"/>
              <w:jc w:val="left"/>
            </w:pPr>
            <w:r>
              <w:t xml:space="preserve">Render Trigger</w:t>
            </w:r>
          </w:p>
        </w:tc>
        <w:tc>
          <w:tcPr/>
          <w:p>
            <w:pPr>
              <w:pStyle w:val="Compact"/>
              <w:jc w:val="left"/>
            </w:pPr>
            <w:r>
              <w:t xml:space="preserve">Invokes render-docs.ps1 via PowerShell subprocess</w:t>
            </w:r>
          </w:p>
        </w:tc>
      </w:tr>
      <w:tr>
        <w:tc>
          <w:tcPr/>
          <w:p>
            <w:pPr>
              <w:pStyle w:val="Compact"/>
              <w:jc w:val="left"/>
            </w:pPr>
            <w:r>
              <w:t xml:space="preserve">Status Logging</w:t>
            </w:r>
          </w:p>
        </w:tc>
        <w:tc>
          <w:tcPr/>
          <w:p>
            <w:pPr>
              <w:pStyle w:val="Compact"/>
              <w:jc w:val="left"/>
            </w:pPr>
            <w:r>
              <w:t xml:space="preserve">Appends render status to D:\UIAO\Logs\quarto-render.jsonl (JSON Lines format)</w:t>
            </w:r>
          </w:p>
        </w:tc>
      </w:tr>
      <w:tr>
        <w:tc>
          <w:tcPr/>
          <w:p>
            <w:pPr>
              <w:pStyle w:val="Compact"/>
              <w:jc w:val="left"/>
            </w:pPr>
            <w:r>
              <w:t xml:space="preserve">Webhook Notification</w:t>
            </w:r>
          </w:p>
        </w:tc>
        <w:tc>
          <w:tcPr/>
          <w:p>
            <w:pPr>
              <w:pStyle w:val="Compact"/>
              <w:jc w:val="left"/>
            </w:pPr>
            <w:r>
              <w:t xml:space="preserve">Sends success/failure notification to Gitea API webhook endpoint</w:t>
            </w:r>
          </w:p>
        </w:tc>
      </w:tr>
    </w:tbl>
    <w:p>
      <w:pPr>
        <w:pStyle w:val="BodyText"/>
      </w:pPr>
      <w:r>
        <w:t xml:space="preserve">9.2 Complete Hook Extension Code</w:t>
      </w:r>
    </w:p>
    <w:p>
      <w:pPr>
        <w:pStyle w:val="BodyText"/>
      </w:pPr>
      <w:r>
        <w:t xml:space="preserve">#Requires -Version 7.0 &lt;# .SYNOPSIS UIAO Gitea Post-Receive Hook — Quarto Render Extension .DESCRIPTION This script is called as part of the Gitea post-receive hook pipeline. It detects changes in the docs/ directory and triggers the Quarto render pipeline when documentation files are modified. .NOTES Classification: Controlled | Boundary: GCC-Moderate Author: Michael Stratton Version: 1.0.0 Integration: Append to existing post-receive hook or call as module. #&gt; [CmdletBinding()] param( [Parameter(Mandatory)] [string]$OldRev, [Parameter(Mandatory)] [string]$NewRev, [Parameter(Mandatory)] [string]$RefName ) # ============================================================================== # Configuration # ============================================================================== $script:QuartoConfig = @{ RepoRoot = 'D:\Gitea\repositories\whale\uiao.git' WorkTree = 'C:\Users\whale\git\uiao' DocsDir = 'docs/' RenderScript = 'C:\Users\whale\git\uiao\tools\quarto\render-docs.ps1' JsonlLog = 'D:\UIAO\Logs\quarto-render.jsonl' LogDir = 'D:\UIAO\Logs' GiteaUrl = 'http://localhost:3000' GiteaToken = $env:GITEA_API_TOKEN WebhookUrl = 'http://localhost:3000/api/v1/repos/whale/uiao/hooks' } # ============================================================================== # Helper: Append JSONL log entry # ============================================================================== function Write-JsonlLog { param( [string]$Status, [string]$Message, [int]$FilesChanged = 0, [int]$FilesRendered = 0, [double]$DurationSeconds = 0 ) if (-not (Test-Path $script:QuartoConfig.LogDir)) { New-Item -Path $script:QuartoConfig.LogDir -ItemType Directory -Force | Out-Null } $logEntry = @{ timestamp = (Get-Date -Format 'yyyy-MM-ddTHH:mm:ssZ') event = 'quarto-render' status = $Status message = $Message ref = $RefName old_rev = $OldRev.Substring(0, [Math]::Min(8, $OldRev.Length)) new_rev = $NewRev.Substring(0, [Math]::Min(8, $NewRev.Length)) files_changed = $FilesChanged files_rendered = $FilesRendered duration_sec = [Math]::Round($DurationSeconds, 2) } | ConvertTo-Json -Compress Add-Content -Path $script:QuartoConfig.JsonlLog -Value $logEntry -Encoding UTF8 } # ============================================================================== # Helper: Send Gitea Webhook Notification # ============================================================================== function Send-GiteaNotification { param( [string]$Status, [string]$Message ) if (-not $script:QuartoConfig.GiteaToken) { Write-Warning "[QUARTO-HOOK] GITEA_API_TOKEN not set. Skipping notification." return } $statusEmoji = switch ($Status) { 'success' { '✅' } 'failure' { '❌' } 'skipped' { '⏭️' } default { 'ℹ️' } } $commentBody = @{ body = "$statusEmoji **Quarto Render: $($Status.ToUpper())** — $Message" } $headers = @{ 'Authorization' = "token $($script:QuartoConfig.GiteaToken)" 'Content-Type' = 'application/json' } try { # Post as a commit comment on the new revision $apiUrl = "$($script:QuartoConfig.GiteaUrl)/api/v1/repos/whale/uiao" + "/git/commits/$NewRev/comments" Invoke-RestMethod -Uri $apiUrl -Method Post ` -Headers $headers -Body ($commentBody | ConvertTo-Json) ` -ErrorAction SilentlyContinue | Out-Null } catch { Write-Warning "[QUARTO-HOOK] Failed to send Gitea notification: $_" } } # ============================================================================== # Main: Detect docs/ changes and trigger render # ============================================================================== try { Write-Host "[QUARTO-HOOK] Checking for documentation changes..." ` -ForegroundColor Cyan # Only process pushes to main branch if ($RefName -ne 'refs/heads/main') { Write-Host "[QUARTO-HOOK] Skipping non-main branch: $RefName" Write-JsonlLog -Status 'skipped' -Message "Non-main branch: $RefName" return } # Detect changed files in docs/ $changedFiles = &amp; git -C $script:QuartoConfig.WorkTree ` diff --name-only $OldRev $NewRev -- $script:QuartoConfig.DocsDir 2&gt;&amp;1 if (-not $changedFiles -or $changedFiles.Count -eq 0) { Write-Host "[QUARTO-HOOK] No changes in docs/. Render skipped." Write-JsonlLog -Status 'skipped' -Message "No docs/ changes detected" Send-GiteaNotification -Status 'skipped' ` -Message "No documentation changes detected." return } $qmdChanges = ($changedFiles | Where-Object { $_ -match '\.qmd$' }).Count $totalChanges = $changedFiles.Count Write-Host "[QUARTO-HOOK] Detected $totalChanges changed file(s) " + "($qmdChanges .qmd) in docs/" # Update work tree Write-Host "[QUARTO-HOOK] Updating work tree..." &amp; git -C $script:QuartoConfig.WorkTree checkout main --force 2&gt;&amp;1 | Out-Null &amp; git -C $script:QuartoConfig.WorkTree pull --ff-only 2&gt;&amp;1 | Out-Null # Trigger Quarto render $renderStart = Get-Date Write-Host "[QUARTO-HOOK] Triggering Quarto render pipeline..." $renderResult = &amp; powershell.exe -NoProfile -ExecutionPolicy Bypass ` -File $script:QuartoConfig.RenderScript 2&gt;&amp;1 $renderDuration = ((Get-Date) - $renderStart).TotalSeconds if ($LASTEXITCODE -eq 0) { Write-Host "[QUARTO-HOOK] Render completed successfully " + "($([Math]::Round($renderDuration, 1))s)." -ForegroundColor Green Write-JsonlLog -Status 'success' ` -Message "Render completed successfully" ` -FilesChanged $totalChanges ` -FilesRendered $qmdChanges ` -DurationSeconds $renderDuration Send-GiteaNotification -Status 'success' ` -Message ("Rendered $qmdChanges .qmd file(s) in " + "$([Math]::Round($renderDuration, 1))s. " + "Internal site updated at docs.uiao.local.") } else { $errorMsg = $renderResult | Select-Object -Last 5 | Out-String Write-Host "[QUARTO-HOOK] Render FAILED." -ForegroundColor Red Write-JsonlLog -Status 'failure' ` -Message "Render failed: $errorMsg" ` -FilesChanged $totalChanges ` -DurationSeconds $renderDuration Send-GiteaNotification -Status 'failure' ` -Message "Quarto render failed after $([Math]::Round($renderDuration, 1))s. Check logs." } } catch { Write-Host "[QUARTO-HOOK] Exception: $($_.Exception.Message)" -ForegroundColor Red Write-JsonlLog -Status 'failure' -Message "Exception: $($_.Exception.Message)" Send-GiteaNotification -Status 'failure' ` -Message "Hook exception: $($_.Exception.Message)" }</w:t>
      </w:r>
    </w:p>
    <w:p>
      <w:pPr>
        <w:pStyle w:val="BodyText"/>
      </w:pPr>
      <w:r>
        <w:t xml:space="preserve">10. GitHub Actions CI/CD Workflows</w:t>
      </w:r>
    </w:p>
    <w:p>
      <w:pPr>
        <w:pStyle w:val="BodyText"/>
      </w:pPr>
      <w:r>
        <w:t xml:space="preserve">10.1 quarto-publish.yml — Full Deployment</w:t>
      </w:r>
    </w:p>
    <w:p>
      <w:pPr>
        <w:pStyle w:val="BodyText"/>
      </w:pPr>
      <w:r>
        <w:t xml:space="preserve">This workflow renders the Quarto project and deploys to GitHub Pages on every push to main that modifies files under docs/.</w:t>
      </w:r>
    </w:p>
    <w:p>
      <w:pPr>
        <w:pStyle w:val="BodyText"/>
      </w:pPr>
      <w:r>
        <w:t xml:space="preserve"># ============================================================================== # UIAO Docs — Quarto Publish to GitHub Pages # File: .github/workflows/quarto-publish.yml # Classification: Controlled | Boundary: GCC-Moderate # ============================================================================== name: UIAO Docs — Quarto Publish on: push: branches: [main] paths: ['docs/**'] workflow_dispatch: permissions: contents: read pages: write id-token: write concurrency: group: "pages" cancel-in-progress: false jobs: build: runs-on: ubuntu-latest steps: - name: Checkout repository uses: actions/checkout@v4 - name: Setup Quarto uses: quarto-dev/quarto-actions/setup@v2 with: version: '1.5.57' - name: Setup Python (for dashboard pages) uses: actions/setup-python@v5 with: python-version: '3.11' cache: 'pip' - name: Install Python dependencies run: | pip install pandas jupyter matplotlib - name: Verify Quarto installation run: quarto check - name: Render Quarto project run: | cd docs quarto render echo "::notice::Quarto render completed successfully" - name: Verify build output run: | FILE_COUNT=$(find docs/_site -name "*.html" | wc -l) echo "::notice::Generated $FILE_COUNT HTML files" if [ "$FILE_COUNT" -lt 10 ]; then echo "::error::Too few HTML files generated ($FILE_COUNT). Build may have failed." exit 1 fi - name: Upload Pages artifact uses: actions/upload-pages-artifact@v3 with: path: docs/_site deploy: needs: build runs-on: ubuntu-latest environment: name: github-pages url: ${{ steps.deployment.outputs.page_url }} steps: - name: Deploy to GitHub Pages id: deployment uses: actions/deploy-pages@v4 - name: Post deployment notice run: | echo "::notice::UIAO Docs deployed to ${{ steps.deployment.outputs.page_url }}"</w:t>
      </w:r>
    </w:p>
    <w:p>
      <w:pPr>
        <w:pStyle w:val="BodyText"/>
      </w:pPr>
      <w:r>
        <w:t xml:space="preserve">10.2 quarto-validate.yml — PR Validation</w:t>
      </w:r>
    </w:p>
    <w:p>
      <w:pPr>
        <w:pStyle w:val="BodyText"/>
      </w:pPr>
      <w:r>
        <w:t xml:space="preserve">This workflow runs on pull requests that touch documentation files. It renders the Quarto project to verify the build succeeds but does not deploy.</w:t>
      </w:r>
    </w:p>
    <w:p>
      <w:pPr>
        <w:pStyle w:val="BodyText"/>
      </w:pPr>
      <w:r>
        <w:t xml:space="preserve"># ============================================================================== # UIAO Docs — Quarto Validate (PR Check) # File: .github/workflows/quarto-validate.yml # Classification: Controlled | Boundary: GCC-Moderate # ============================================================================== name: UIAO Docs — Quarto Validate on: pull_request: branches: [main] paths: ['docs/**'] permissions: contents: read pull-requests: write jobs: validate: runs-on: ubuntu-latest steps: - name: Checkout repository uses: actions/checkout@v4 - name: Setup Quarto uses: quarto-dev/quarto-actions/setup@v2 with: version: '1.5.57' - name: Setup Python uses: actions/setup-python@v5 with: python-version: '3.11' cache: 'pip' - name: Install Python dependencies run: pip install pandas jupyter matplotlib - name: Render Quarto project (validation only) run: | cd docs quarto render 2&gt;&amp;1 | tee render-output.log RENDER_EXIT=$? if [ $RENDER_EXIT -ne 0 ]; then echo "::error::Quarto render failed. See log output above." exit 1 fi - name: Count generated files id: count run: | HTML_COUNT=$(find docs/_site -name "*.html" | wc -l) echo "html_count=$HTML_COUNT" &gt;&gt; $GITHUB_OUTPUT echo "::notice::Validation render produced $HTML_COUNT HTML files" - name: Check for render warnings run: | if grep -i "warning" docs/render-output.log; then echo "::warning::Quarto render produced warnings. Review output." fi - name: Post PR comment with results if: always() uses: actions/github-script@v7 with: script: | const htmlCount = '${{ steps.count.outputs.html_count }}'; const status = '${{ job.status }}' === 'success' ? '✅' : '❌'; const body = `${status} **Quarto Validation Result**\n\n` + `- **Status:** ${{ job.status }}\n` + `- **HTML files generated:** ${htmlCount}\n` + `- **Quarto version:** 1.5.57\n\n` + `*Classification: Controlled | Boundary: GCC-Moderate*`; github.rest.issues.createComment({ issue_number: context.issue.number, owner: context.repo.owner, repo: context.repo.repo, body: body });</w:t>
      </w:r>
    </w:p>
    <w:p>
      <w:pPr>
        <w:pStyle w:val="BodyText"/>
      </w:pPr>
      <w:r>
        <w:t xml:space="preserve">10.3 quarto-link-check.yml — Link Validation</w:t>
      </w:r>
    </w:p>
    <w:p>
      <w:pPr>
        <w:pStyle w:val="BodyText"/>
      </w:pPr>
      <w:r>
        <w:t xml:space="preserve">This workflow validates all internal and external links in the rendered documentation output.</w:t>
      </w:r>
    </w:p>
    <w:p>
      <w:pPr>
        <w:pStyle w:val="BodyText"/>
      </w:pPr>
      <w:r>
        <w:t xml:space="preserve"># ============================================================================== # UIAO Docs — Link Validation # File: .github/workflows/quarto-link-check.yml # Classification: Controlled | Boundary: GCC-Moderate # ============================================================================== name: UIAO Docs — Link Check on: push: branches: [main] paths: ['docs/**'] pull_request: branches: [main] paths: ['docs/**'] schedule: # Run weekly on Mondays at 06:00 UTC to catch external link rot - cron: '0 6 * * 1' workflow_dispatch: permissions: contents: read issues: write jobs: link-check: runs-on: ubuntu-latest steps: - name: Checkout repository uses: actions/checkout@v4 - name: Setup Quarto uses: quarto-dev/quarto-actions/setup@v2 with: version: '1.5.57' - name: Setup Python uses: actions/setup-python@v5 with: python-version: '3.11' - name: Install dependencies run: pip install pandas jupyter matplotlib linkchecker - name: Render Quarto project run: | cd docs quarto render - name: Run internal link check id: internal run: | cd docs/_site # Check for broken internal links using grep and file existence BROKEN=0 for html_file in $(find . -name "*.html"); do # Extract internal hrefs grep -oP 'href="(?!https?://|mailto:|javascript:|#|data:)\K[^"]+' \ "$html_file" 2&gt;/dev/null | while read -r link; do # Remove query string and fragment clean_link=$(echo "$link" | sed 's/[?#].*//') dir=$(dirname "$html_file") target="$dir/$clean_link" if [ ! -f "$target" ] &amp;&amp; [ ! -d "$target" ]; then echo "::warning::Broken link in $html_file -&gt; $link" BROKEN=$((BROKEN + 1)) fi done done echo "broken_count=$BROKEN" &gt;&gt; $GITHUB_OUTPUT - name: Run external link check if: github.event_name == 'schedule' || github.event_name == 'workflow_dispatch' continue-on-error: true run: | cd docs/_site linkchecker --check-extern \ --no-warnings \ --timeout 30 \ --threads 5 \ --output text \ index.html 2&gt;&amp;1 | tee ../link-check-report.txt || true - name: Upload link check report if: always() uses: actions/upload-artifact@v4 with: name: link-check-report path: docs/link-check-report.txt retention-days: 30 - name: Create issue on broken links (scheduled runs only) if: github.event_name == 'schedule' &amp;&amp; failure() uses: actions/github-script@v7 with: script: | const body = `## Broken Links Detected\n\n` + `The scheduled link check found broken links in the UIAO ` + `documentation.\n\n` + `**Run:** ${context.runId}\n` + `**Date:** ${new Date().toISOString()}\n\n` + `Please review the link-check-report artifact for details.\n\n` + `*Classification: Controlled | Boundary: GCC-Moderate*`; github.rest.issues.create({ owner: context.repo.owner, repo: context.repo.repo, title: '🔗 Broken Links Detected in UIAO Docs', body: body, labels: ['documentation', 'bug'] });</w:t>
      </w:r>
    </w:p>
    <w:p>
      <w:pPr>
        <w:pStyle w:val="BodyText"/>
      </w:pPr>
      <w:r>
        <w:t xml:space="preserve">11. IIS Internal Hosting Configuration</w:t>
      </w:r>
    </w:p>
    <w:p>
      <w:pPr>
        <w:pStyle w:val="BodyText"/>
      </w:pPr>
      <w:r>
        <w:t xml:space="preserve">The internal documentation site is hosted on IIS (Internet Information Services) on Windows Server 2025, accessible at docs.uiao.local. This provides domain-authenticated access to documentation for internal team members.</w:t>
      </w:r>
    </w:p>
    <w:p>
      <w:pPr>
        <w:pStyle w:val="BodyText"/>
      </w:pPr>
      <w:r>
        <w:t xml:space="preserve">11.1 IIS Site Setup</w:t>
      </w:r>
    </w:p>
    <w:p>
      <w:pPr>
        <w:pStyle w:val="BodyText"/>
      </w:pPr>
      <w:r>
        <w:t xml:space="preserve">#Requires -Version 7.0 #Requires -RunAsAdministrator &lt;# .SYNOPSIS UIAO Documentation — IIS Site Configuration .DESCRIPTION Creates and configures the IIS site for hosting UIAO documentation at docs.uiao.local with Windows Integrated Authentication and HTTPS binding. .NOTES Classification: Controlled | Boundary: GCC-Moderate Author: Michael Stratton Version: 1.0.0 Prerequisite: IIS and WebAdministration module must be installed. #&gt; $ErrorActionPreference = 'Stop' # ============================================================================== # Step 1: Install IIS Features (if not already installed) # ============================================================================== Write-Host "[INFO] Ensuring IIS features are installed..." -ForegroundColor Cyan $features = @( 'Web-Server', 'Web-Default-Doc', 'Web-Static-Content', 'Web-Http-Errors', 'Web-Http-Logging', 'Web-Stat-Compression', 'Web-Filtering', 'Web-Windows-Auth', 'Web-Mgmt-Console' ) foreach ($feature in $features) { $installed = Get-WindowsFeature -Name $feature if (-not $installed.Installed) { Install-WindowsFeature -Name $feature -IncludeManagementTools Write-Host "[INFO] Installed: $feature" -ForegroundColor Green } } Import-Module WebAdministration # ============================================================================== # Step 2: Create Site Directory # ============================================================================== $sitePath = 'D:\UIAO\Docs\site' Write-Host "[INFO] Creating site directory: $sitePath" -ForegroundColor Cyan if (-not (Test-Path $sitePath)) { New-Item -Path $sitePath -ItemType Directory -Force | Out-Null } # Set NTFS permissions $acl = Get-Acl $sitePath $iisUser = New-Object System.Security.AccessControl.FileSystemAccessRule( 'IIS_IUSRS', 'ReadAndExecute', 'ContainerInherit,ObjectInherit', 'None', 'Allow' ) $acl.AddAccessRule($iisUser) Set-Acl -Path $sitePath -AclObject $acl Write-Host "[INFO] NTFS permissions set for IIS_IUSRS." -ForegroundColor Green # ============================================================================== # Step 3: Create Application Pool # ============================================================================== $appPoolName = 'UIAO-Docs-Pool' Write-Host "[INFO] Creating application pool: $appPoolName" -ForegroundColor Cyan if (-not (Test-Path "IIS:\AppPools\$appPoolName")) { New-WebAppPool -Name $appPoolName | Out-Null } Set-ItemProperty "IIS:\AppPools\$appPoolName" -Name managedRuntimeVersion -Value '' Set-ItemProperty "IIS:\AppPools\$appPoolName" -Name managedPipelineMode -Value 'Integrated' Set-ItemProperty "IIS:\AppPools\$appPoolName" -Name startMode -Value 'AlwaysRunning' Write-Host "[INFO] Application pool configured." -ForegroundColor Green # ============================================================================== # Step 4: Create SSL Certificate (Self-Signed for Internal Use) # ============================================================================== Write-Host "[INFO] Creating SSL certificate for docs.uiao.local..." -ForegroundColor Cyan $certExists = Get-ChildItem -Path Cert:\LocalMachine\My | Where-Object { $_.Subject -match 'docs\.uiao\.local' } if (-not $certExists) { $cert = New-SelfSignedCertificate ` -DnsName 'docs.uiao.local' ` -CertStoreLocation 'Cert:\LocalMachine\My' ` -NotAfter (Get-Date).AddYears(5) ` -KeyAlgorithm RSA ` -KeyLength 2048 ` -FriendlyName 'UIAO Docs Internal Certificate' $thumbprint = $cert.Thumbprint Write-Host "[INFO] Certificate created: $thumbprint" -ForegroundColor Green } else { $thumbprint = $certExists.Thumbprint Write-Host "[INFO] Existing certificate found: $thumbprint" -ForegroundColor Yellow } # ============================================================================== # Step 5: Create IIS Website # ============================================================================== $siteName = 'UIAO-Docs' Write-Host "[INFO] Creating IIS site: $siteName" -ForegroundColor Cyan # Remove existing site if present if (Get-Website -Name $siteName -ErrorAction SilentlyContinue) { Remove-Website -Name $siteName Write-Host "[INFO] Removed existing site." -ForegroundColor Yellow } New-Website -Name $siteName ` -PhysicalPath $sitePath ` -ApplicationPool $appPoolName ` -Port 443 ` -Ssl ` -HostHeader 'docs.uiao.local' ` -SslFlags 1 | Out-Null # Bind the certificate $binding = Get-WebBinding -Name $siteName -Protocol 'https' $binding.AddSslCertificate($thumbprint, 'My') Write-Host "[INFO] IIS site created with HTTPS binding." -ForegroundColor Green # ============================================================================== # Step 6: Configure Authentication # ============================================================================== Write-Host "[INFO] Configuring Windows Integrated Authentication..." -ForegroundColor Cyan # Disable anonymous authentication Set-WebConfigurationProperty ` -Filter '/system.webServer/security/authentication/anonymousAuthentication' ` -Name 'enabled' -Value $false -Location $siteName # Enable Windows authentication Set-WebConfigurationProperty ` -Filter '/system.webServer/security/authentication/windowsAuthentication' ` -Name 'enabled' -Value $true -Location $siteName Write-Host "[INFO] Authentication configured: Windows Integrated only." -ForegroundColor Green # ============================================================================== # Step 7: Start the Site # ============================================================================== Start-Website -Name $siteName Write-Host "[INFO] Site started: https://docs.uiao.local" -ForegroundColor Green Write-Host "`n[SUCCESS] UIAO Docs IIS site configuration complete." -ForegroundColor Green Write-Host " URL: https://docs.uiao.local" -ForegroundColor Cyan Write-Host " Physical Path: $sitePath" -ForegroundColor Cyan Write-Host " App Pool: $appPoolName" -ForegroundColor Cyan Write-Host " Auth: Windows Integrated" -ForegroundColor Cyan Write-Host " Certificate: $thumbprint" -ForegroundColor Cyan</w:t>
      </w:r>
    </w:p>
    <w:p>
      <w:pPr>
        <w:pStyle w:val="BodyText"/>
      </w:pPr>
      <w:r>
        <w:t xml:space="preserve">11.2 web.config</w:t>
      </w:r>
    </w:p>
    <w:p>
      <w:pPr>
        <w:pStyle w:val="BodyText"/>
      </w:pPr>
      <w:r>
        <w:t xml:space="preserve">Place the following web.config in the D:\UIAO\Docs\site\ root to configure static content serving, caching, and security headers:</w:t>
      </w:r>
    </w:p>
    <w:p>
      <w:pPr>
        <w:pStyle w:val="BodyText"/>
      </w:pPr>
      <w:r>
        <w:t xml:space="preserve">&lt;?xml version="1.0" encoding="UTF-8"?&gt; &lt;configuration&gt; &lt;system.webServer&gt; &lt;!-- Default Documents --&gt; &lt;defaultDocument&gt; &lt;files&gt; &lt;clear /&gt; &lt;add value="index.html" /&gt; &lt;/files&gt; &lt;/defaultDocument&gt; &lt;!-- Static Content MIME Types --&gt; &lt;staticContent&gt; &lt;remove fileExtension=".json" /&gt; &lt;mimeMap fileExtension=".json" mimeType="application/json" /&gt; &lt;remove fileExtension=".woff2" /&gt; &lt;mimeMap fileExtension=".woff2" mimeType="font/woff2" /&gt; &lt;remove fileExtension=".woff" /&gt; &lt;mimeMap fileExtension=".woff" mimeType="font/woff" /&gt; &lt;remove fileExtension=".webp" /&gt; &lt;mimeMap fileExtension=".webp" mimeType="image/webp" /&gt; &lt;!-- Cache static assets for 7 days --&gt; &lt;clientCache cacheControlMode="UseMaxAge" cacheControlMaxAge="7.00:00:00" /&gt; &lt;/staticContent&gt; &lt;!-- Compression --&gt; &lt;urlCompression doStaticCompression="true" doDynamicCompression="false" /&gt; &lt;!-- Security Headers --&gt; &lt;httpProtocol&gt; &lt;customHeaders&gt; &lt;add name="X-Content-Type-Options" value="nosniff" /&gt; &lt;add name="X-Frame-Options" value="SAMEORIGIN" /&gt; &lt;add name="X-XSS-Protection" value="1; mode=block" /&gt; &lt;add name="Referrer-Policy" value="strict-origin-when-cross-origin" /&gt; &lt;add name="Content-Security-Policy" value="default-src 'self'; script-src 'self' 'unsafe-inline'; style-src 'self' 'unsafe-inline'; img-src 'self' data:; font-src 'self'" /&gt; &lt;add name="X-Classification" value="Controlled | GCC-Moderate" /&gt; &lt;/customHeaders&gt; &lt;/httpProtocol&gt; &lt;!-- Authentication --&gt; &lt;security&gt; &lt;authentication&gt; &lt;anonymousAuthentication enabled="false" /&gt; &lt;windowsAuthentication enabled="true" /&gt; &lt;/authentication&gt; &lt;/security&gt; &lt;!-- Custom Error Pages --&gt; &lt;httpErrors errorMode="Custom" existingResponse="Replace"&gt; &lt;remove statusCode="404" /&gt; &lt;error statusCode="404" path="/404.html" responseMode="ExecuteURL" /&gt; &lt;/httpErrors&gt; &lt;/system.webServer&gt; &lt;/configuration&gt;</w:t>
      </w:r>
    </w:p>
    <w:p>
      <w:pPr>
        <w:pStyle w:val="BodyText"/>
      </w:pPr>
      <w:r>
        <w:t xml:space="preserve">11.3 DNS Configuration</w:t>
      </w:r>
    </w:p>
    <w:p>
      <w:pPr>
        <w:pStyle w:val="BodyText"/>
      </w:pPr>
      <w:r>
        <w:t xml:space="preserve">Add the following DNS record to the internal Active Directory DNS zone to resolve docs.uiao.local:</w:t>
      </w:r>
    </w:p>
    <w:p>
      <w:pPr>
        <w:pStyle w:val="BodyText"/>
      </w:pPr>
      <w:r>
        <w:t xml:space="preserve"># Add DNS A record for docs.uiao.local # Run on the DNS server or a machine with RSAT DNS tools Add-DnsServerResourceRecordA ` -ZoneName 'uiao.local' ` -Name 'docs' ` -IPv4Address '10.0.0.50' ` -TimeToLive 01:00:00 ` -ComputerName 'DC01.uiao.local' # Verify the record Resolve-DnsName -Name 'docs.uiao.local' -Type A</w:t>
      </w:r>
    </w:p>
    <w:p>
      <w:pPr>
        <w:pStyle w:val="BodyText"/>
      </w:pPr>
      <w:r>
        <w:t xml:space="preserve">12. Content Authoring Standards</w:t>
      </w:r>
    </w:p>
    <w:p>
      <w:pPr>
        <w:pStyle w:val="BodyText"/>
      </w:pPr>
      <w:r>
        <w:t xml:space="preserve">All .qmd files in the UIAO documentation must adhere to the following authoring conventions to ensure consistency, governance compliance, and automated processing.</w:t>
      </w:r>
    </w:p>
    <w:p>
      <w:pPr>
        <w:pStyle w:val="BodyText"/>
      </w:pPr>
      <w:r>
        <w:t xml:space="preserve">12.1 YAML Frontmatter Requirements</w:t>
      </w:r>
    </w:p>
    <w:p>
      <w:pPr>
        <w:pStyle w:val="BodyText"/>
      </w:pPr>
      <w:r>
        <w:t xml:space="preserve">Every .qmd file must include the following YAML frontmatter fields:</w:t>
      </w:r>
    </w:p>
    <w:p>
      <w:pPr>
        <w:pStyle w:val="BodyText"/>
      </w:pPr>
      <w:r>
        <w:t xml:space="preserve">--- document_id: "GOV-CANON-001" # Unique ID: DOMAIN-TOPIC-NNN title: "Canon Overview" # Human-readable page title description: "Overview of the UIAO Governance Canon and its principles." classification: "Controlled" # Always "Controlled" for UIAO boundary: "GCC-Moderate" # Always "GCC-Moderate" author: "Michael Stratton" # Primary author date: 2026-04-21 # Creation or last major revision date date-modified: last-modified # Auto-updated by Quarto version: "1.0.0" # Semantic version of this document categories: [governance, canon] # Tags for search and filtering ---</w:t>
      </w:r>
    </w:p>
    <w:tbl>
      <w:tblPr>
        <w:tblStyle w:val="Table"/>
        <w:tblW w:type="pct" w:w="4917"/>
        <w:tblLayout w:type="fixed"/>
        <w:tblLook w:firstRow="1" w:lastRow="0" w:firstColumn="0" w:lastColumn="0" w:noHBand="0" w:noVBand="0" w:val="0020"/>
      </w:tblPr>
      <w:tblGrid>
        <w:gridCol w:w="1122"/>
        <w:gridCol w:w="990"/>
        <w:gridCol w:w="1716"/>
        <w:gridCol w:w="3960"/>
      </w:tblGrid>
      <w:tr>
        <w:trPr>
          <w:tblHeader w:val="on"/>
        </w:trPr>
        <w:tc>
          <w:tcPr/>
          <w:p>
            <w:pPr>
              <w:pStyle w:val="Compact"/>
              <w:jc w:val="left"/>
            </w:pPr>
            <w:r>
              <w:rPr>
                <w:b/>
                <w:bCs/>
              </w:rPr>
              <w:t xml:space="preserve">Field</w:t>
            </w:r>
          </w:p>
        </w:tc>
        <w:tc>
          <w:tcPr/>
          <w:p>
            <w:pPr>
              <w:pStyle w:val="Compact"/>
              <w:jc w:val="left"/>
            </w:pPr>
            <w:r>
              <w:rPr>
                <w:b/>
                <w:bCs/>
              </w:rPr>
              <w:t xml:space="preserve">Required</w:t>
            </w:r>
          </w:p>
        </w:tc>
        <w:tc>
          <w:tcPr/>
          <w:p>
            <w:pPr>
              <w:pStyle w:val="Compact"/>
              <w:jc w:val="left"/>
            </w:pPr>
            <w:r>
              <w:rPr>
                <w:b/>
                <w:bCs/>
              </w:rPr>
              <w:t xml:space="preserve">Format</w:t>
            </w:r>
          </w:p>
        </w:tc>
        <w:tc>
          <w:tcPr/>
          <w:p>
            <w:pPr>
              <w:pStyle w:val="Compact"/>
              <w:jc w:val="left"/>
            </w:pPr>
            <w:r>
              <w:rPr>
                <w:b/>
                <w:bCs/>
              </w:rPr>
              <w:t xml:space="preserve">Description</w:t>
            </w:r>
          </w:p>
        </w:tc>
      </w:tr>
      <w:tr>
        <w:tc>
          <w:tcPr/>
          <w:p>
            <w:pPr>
              <w:pStyle w:val="Compact"/>
              <w:jc w:val="left"/>
            </w:pPr>
            <w:r>
              <w:t xml:space="preserve">document_id</w:t>
            </w:r>
          </w:p>
        </w:tc>
        <w:tc>
          <w:tcPr/>
          <w:p>
            <w:pPr>
              <w:pStyle w:val="Compact"/>
              <w:jc w:val="left"/>
            </w:pPr>
            <w:r>
              <w:t xml:space="preserve">Yes</w:t>
            </w:r>
          </w:p>
        </w:tc>
        <w:tc>
          <w:tcPr/>
          <w:p>
            <w:pPr>
              <w:pStyle w:val="Compact"/>
              <w:jc w:val="left"/>
            </w:pPr>
            <w:r>
              <w:t xml:space="preserve">DOMAIN-TOPIC-NNN</w:t>
            </w:r>
          </w:p>
        </w:tc>
        <w:tc>
          <w:tcPr/>
          <w:p>
            <w:pPr>
              <w:pStyle w:val="Compact"/>
              <w:jc w:val="left"/>
            </w:pPr>
            <w:r>
              <w:t xml:space="preserve">Unique identifier used in cross-references and audit logs</w:t>
            </w:r>
          </w:p>
        </w:tc>
      </w:tr>
      <w:tr>
        <w:tc>
          <w:tcPr/>
          <w:p>
            <w:pPr>
              <w:pStyle w:val="Compact"/>
              <w:jc w:val="left"/>
            </w:pPr>
            <w:r>
              <w:t xml:space="preserve">title</w:t>
            </w:r>
          </w:p>
        </w:tc>
        <w:tc>
          <w:tcPr/>
          <w:p>
            <w:pPr>
              <w:pStyle w:val="Compact"/>
              <w:jc w:val="left"/>
            </w:pPr>
            <w:r>
              <w:t xml:space="preserve">Yes</w:t>
            </w:r>
          </w:p>
        </w:tc>
        <w:tc>
          <w:tcPr/>
          <w:p>
            <w:pPr>
              <w:pStyle w:val="Compact"/>
              <w:jc w:val="left"/>
            </w:pPr>
            <w:r>
              <w:t xml:space="preserve">String</w:t>
            </w:r>
          </w:p>
        </w:tc>
        <w:tc>
          <w:tcPr/>
          <w:p>
            <w:pPr>
              <w:pStyle w:val="Compact"/>
              <w:jc w:val="left"/>
            </w:pPr>
            <w:r>
              <w:t xml:space="preserve">Page title; rendered in browser tab and navigation</w:t>
            </w:r>
          </w:p>
        </w:tc>
      </w:tr>
      <w:tr>
        <w:tc>
          <w:tcPr/>
          <w:p>
            <w:pPr>
              <w:pStyle w:val="Compact"/>
              <w:jc w:val="left"/>
            </w:pPr>
            <w:r>
              <w:t xml:space="preserve">description</w:t>
            </w:r>
          </w:p>
        </w:tc>
        <w:tc>
          <w:tcPr/>
          <w:p>
            <w:pPr>
              <w:pStyle w:val="Compact"/>
              <w:jc w:val="left"/>
            </w:pPr>
            <w:r>
              <w:t xml:space="preserve">Yes</w:t>
            </w:r>
          </w:p>
        </w:tc>
        <w:tc>
          <w:tcPr/>
          <w:p>
            <w:pPr>
              <w:pStyle w:val="Compact"/>
              <w:jc w:val="left"/>
            </w:pPr>
            <w:r>
              <w:t xml:space="preserve">String (1–2 sentences)</w:t>
            </w:r>
          </w:p>
        </w:tc>
        <w:tc>
          <w:tcPr/>
          <w:p>
            <w:pPr>
              <w:pStyle w:val="Compact"/>
              <w:jc w:val="left"/>
            </w:pPr>
            <w:r>
              <w:t xml:space="preserve">Used for search metadata and social preview</w:t>
            </w:r>
          </w:p>
        </w:tc>
      </w:tr>
      <w:tr>
        <w:tc>
          <w:tcPr/>
          <w:p>
            <w:pPr>
              <w:pStyle w:val="Compact"/>
              <w:jc w:val="left"/>
            </w:pPr>
            <w:r>
              <w:t xml:space="preserve">classification</w:t>
            </w:r>
          </w:p>
        </w:tc>
        <w:tc>
          <w:tcPr/>
          <w:p>
            <w:pPr>
              <w:pStyle w:val="Compact"/>
              <w:jc w:val="left"/>
            </w:pPr>
            <w:r>
              <w:t xml:space="preserve">Yes</w:t>
            </w:r>
          </w:p>
        </w:tc>
        <w:tc>
          <w:tcPr/>
          <w:p>
            <w:pPr>
              <w:pStyle w:val="Compact"/>
              <w:jc w:val="left"/>
            </w:pPr>
            <w:r>
              <w:t xml:space="preserve">Controlled</w:t>
            </w:r>
          </w:p>
        </w:tc>
        <w:tc>
          <w:tcPr/>
          <w:p>
            <w:pPr>
              <w:pStyle w:val="Compact"/>
              <w:jc w:val="left"/>
            </w:pPr>
            <w:r>
              <w:t xml:space="preserve">Governance classification level</w:t>
            </w:r>
          </w:p>
        </w:tc>
      </w:tr>
      <w:tr>
        <w:tc>
          <w:tcPr/>
          <w:p>
            <w:pPr>
              <w:pStyle w:val="Compact"/>
              <w:jc w:val="left"/>
            </w:pPr>
            <w:r>
              <w:t xml:space="preserve">boundary</w:t>
            </w:r>
          </w:p>
        </w:tc>
        <w:tc>
          <w:tcPr/>
          <w:p>
            <w:pPr>
              <w:pStyle w:val="Compact"/>
              <w:jc w:val="left"/>
            </w:pPr>
            <w:r>
              <w:t xml:space="preserve">Yes</w:t>
            </w:r>
          </w:p>
        </w:tc>
        <w:tc>
          <w:tcPr/>
          <w:p>
            <w:pPr>
              <w:pStyle w:val="Compact"/>
              <w:jc w:val="left"/>
            </w:pPr>
            <w:r>
              <w:t xml:space="preserve">GCC-Moderate</w:t>
            </w:r>
          </w:p>
        </w:tc>
        <w:tc>
          <w:tcPr/>
          <w:p>
            <w:pPr>
              <w:pStyle w:val="Compact"/>
              <w:jc w:val="left"/>
            </w:pPr>
            <w:r>
              <w:t xml:space="preserve">Data boundary for handling requirements</w:t>
            </w:r>
          </w:p>
        </w:tc>
      </w:tr>
      <w:tr>
        <w:tc>
          <w:tcPr/>
          <w:p>
            <w:pPr>
              <w:pStyle w:val="Compact"/>
              <w:jc w:val="left"/>
            </w:pPr>
            <w:r>
              <w:t xml:space="preserve">author</w:t>
            </w:r>
          </w:p>
        </w:tc>
        <w:tc>
          <w:tcPr/>
          <w:p>
            <w:pPr>
              <w:pStyle w:val="Compact"/>
              <w:jc w:val="left"/>
            </w:pPr>
            <w:r>
              <w:t xml:space="preserve">Yes</w:t>
            </w:r>
          </w:p>
        </w:tc>
        <w:tc>
          <w:tcPr/>
          <w:p>
            <w:pPr>
              <w:pStyle w:val="Compact"/>
              <w:jc w:val="left"/>
            </w:pPr>
            <w:r>
              <w:t xml:space="preserve">String</w:t>
            </w:r>
          </w:p>
        </w:tc>
        <w:tc>
          <w:tcPr/>
          <w:p>
            <w:pPr>
              <w:pStyle w:val="Compact"/>
              <w:jc w:val="left"/>
            </w:pPr>
            <w:r>
              <w:t xml:space="preserve">Primary author name</w:t>
            </w:r>
          </w:p>
        </w:tc>
      </w:tr>
      <w:tr>
        <w:tc>
          <w:tcPr/>
          <w:p>
            <w:pPr>
              <w:pStyle w:val="Compact"/>
              <w:jc w:val="left"/>
            </w:pPr>
            <w:r>
              <w:t xml:space="preserve">date</w:t>
            </w:r>
          </w:p>
        </w:tc>
        <w:tc>
          <w:tcPr/>
          <w:p>
            <w:pPr>
              <w:pStyle w:val="Compact"/>
              <w:jc w:val="left"/>
            </w:pPr>
            <w:r>
              <w:t xml:space="preserve">Yes</w:t>
            </w:r>
          </w:p>
        </w:tc>
        <w:tc>
          <w:tcPr/>
          <w:p>
            <w:pPr>
              <w:pStyle w:val="Compact"/>
              <w:jc w:val="left"/>
            </w:pPr>
            <w:r>
              <w:t xml:space="preserve">YYYY-MM-DD</w:t>
            </w:r>
          </w:p>
        </w:tc>
        <w:tc>
          <w:tcPr/>
          <w:p>
            <w:pPr>
              <w:pStyle w:val="Compact"/>
              <w:jc w:val="left"/>
            </w:pPr>
            <w:r>
              <w:t xml:space="preserve">Date of creation or last major revision</w:t>
            </w:r>
          </w:p>
        </w:tc>
      </w:tr>
      <w:tr>
        <w:tc>
          <w:tcPr/>
          <w:p>
            <w:pPr>
              <w:pStyle w:val="Compact"/>
              <w:jc w:val="left"/>
            </w:pPr>
            <w:r>
              <w:t xml:space="preserve">date-modified</w:t>
            </w:r>
          </w:p>
        </w:tc>
        <w:tc>
          <w:tcPr/>
          <w:p>
            <w:pPr>
              <w:pStyle w:val="Compact"/>
              <w:jc w:val="left"/>
            </w:pPr>
            <w:r>
              <w:t xml:space="preserve">Yes</w:t>
            </w:r>
          </w:p>
        </w:tc>
        <w:tc>
          <w:tcPr/>
          <w:p>
            <w:pPr>
              <w:pStyle w:val="Compact"/>
              <w:jc w:val="left"/>
            </w:pPr>
            <w:r>
              <w:t xml:space="preserve">last-modified</w:t>
            </w:r>
          </w:p>
        </w:tc>
        <w:tc>
          <w:tcPr/>
          <w:p>
            <w:pPr>
              <w:pStyle w:val="Compact"/>
              <w:jc w:val="left"/>
            </w:pPr>
            <w:r>
              <w:t xml:space="preserve">Auto-set by Quarto from file modification timestamp</w:t>
            </w:r>
          </w:p>
        </w:tc>
      </w:tr>
      <w:tr>
        <w:tc>
          <w:tcPr/>
          <w:p>
            <w:pPr>
              <w:pStyle w:val="Compact"/>
              <w:jc w:val="left"/>
            </w:pPr>
            <w:r>
              <w:t xml:space="preserve">version</w:t>
            </w:r>
          </w:p>
        </w:tc>
        <w:tc>
          <w:tcPr/>
          <w:p>
            <w:pPr>
              <w:pStyle w:val="Compact"/>
              <w:jc w:val="left"/>
            </w:pPr>
            <w:r>
              <w:t xml:space="preserve">Yes</w:t>
            </w:r>
          </w:p>
        </w:tc>
        <w:tc>
          <w:tcPr/>
          <w:p>
            <w:pPr>
              <w:pStyle w:val="Compact"/>
              <w:jc w:val="left"/>
            </w:pPr>
            <w:r>
              <w:t xml:space="preserve">Semantic versioning</w:t>
            </w:r>
          </w:p>
        </w:tc>
        <w:tc>
          <w:tcPr/>
          <w:p>
            <w:pPr>
              <w:pStyle w:val="Compact"/>
              <w:jc w:val="left"/>
            </w:pPr>
            <w:r>
              <w:t xml:space="preserve">Document version; incremented on substantive changes</w:t>
            </w:r>
          </w:p>
        </w:tc>
      </w:tr>
      <w:tr>
        <w:tc>
          <w:tcPr/>
          <w:p>
            <w:pPr>
              <w:pStyle w:val="Compact"/>
              <w:jc w:val="left"/>
            </w:pPr>
            <w:r>
              <w:t xml:space="preserve">categories</w:t>
            </w:r>
          </w:p>
        </w:tc>
        <w:tc>
          <w:tcPr/>
          <w:p>
            <w:pPr>
              <w:pStyle w:val="Compact"/>
              <w:jc w:val="left"/>
            </w:pPr>
            <w:r>
              <w:t xml:space="preserve">Recommended</w:t>
            </w:r>
          </w:p>
        </w:tc>
        <w:tc>
          <w:tcPr/>
          <w:p>
            <w:pPr>
              <w:pStyle w:val="Compact"/>
              <w:jc w:val="left"/>
            </w:pPr>
            <w:r>
              <w:t xml:space="preserve">YAML list</w:t>
            </w:r>
          </w:p>
        </w:tc>
        <w:tc>
          <w:tcPr/>
          <w:p>
            <w:pPr>
              <w:pStyle w:val="Compact"/>
              <w:jc w:val="left"/>
            </w:pPr>
            <w:r>
              <w:t xml:space="preserve">Tags for filtering and site search</w:t>
            </w:r>
          </w:p>
        </w:tc>
      </w:tr>
    </w:tbl>
    <w:p>
      <w:pPr>
        <w:pStyle w:val="BodyText"/>
      </w:pPr>
      <w:r>
        <w:t xml:space="preserve">12.2 Code Block Standards</w:t>
      </w:r>
    </w:p>
    <w:tbl>
      <w:tblPr>
        <w:tblStyle w:val="Table"/>
        <w:tblW w:type="pct" w:w="4927"/>
        <w:tblLayout w:type="fixed"/>
        <w:tblLook w:firstRow="1" w:lastRow="0" w:firstColumn="0" w:lastColumn="0" w:noHBand="0" w:noVBand="0" w:val="0020"/>
      </w:tblPr>
      <w:tblGrid>
        <w:gridCol w:w="982"/>
        <w:gridCol w:w="3410"/>
        <w:gridCol w:w="3410"/>
      </w:tblGrid>
      <w:tr>
        <w:trPr>
          <w:tblHeader w:val="on"/>
        </w:trPr>
        <w:tc>
          <w:tcPr/>
          <w:p>
            <w:pPr>
              <w:pStyle w:val="Compact"/>
              <w:jc w:val="left"/>
            </w:pPr>
            <w:r>
              <w:rPr>
                <w:b/>
                <w:bCs/>
              </w:rPr>
              <w:t xml:space="preserve">Convention</w:t>
            </w:r>
          </w:p>
        </w:tc>
        <w:tc>
          <w:tcPr/>
          <w:p>
            <w:pPr>
              <w:pStyle w:val="Compact"/>
              <w:jc w:val="left"/>
            </w:pPr>
            <w:r>
              <w:rPr>
                <w:b/>
                <w:bCs/>
              </w:rPr>
              <w:t xml:space="preserve">Rule</w:t>
            </w:r>
          </w:p>
        </w:tc>
        <w:tc>
          <w:tcPr/>
          <w:p>
            <w:pPr>
              <w:pStyle w:val="Compact"/>
              <w:jc w:val="left"/>
            </w:pPr>
            <w:r>
              <w:rPr>
                <w:b/>
                <w:bCs/>
              </w:rPr>
              <w:t xml:space="preserve">Example</w:t>
            </w:r>
          </w:p>
        </w:tc>
      </w:tr>
      <w:tr>
        <w:tc>
          <w:tcPr/>
          <w:p>
            <w:pPr>
              <w:pStyle w:val="Compact"/>
              <w:jc w:val="left"/>
            </w:pPr>
            <w:r>
              <w:t xml:space="preserve">Language tag</w:t>
            </w:r>
          </w:p>
        </w:tc>
        <w:tc>
          <w:tcPr/>
          <w:p>
            <w:pPr>
              <w:pStyle w:val="Compact"/>
              <w:jc w:val="left"/>
            </w:pPr>
            <w:r>
              <w:t xml:space="preserve">Always specify the language for syntax highlighting</w:t>
            </w:r>
          </w:p>
        </w:tc>
        <w:tc>
          <w:tcPr/>
          <w:p>
            <w:pPr>
              <w:pStyle w:val="Compact"/>
              <w:jc w:val="left"/>
            </w:pPr>
            <w:r>
              <w:t xml:space="preserve">```powershell, ```yaml, ```python</w:t>
            </w:r>
          </w:p>
        </w:tc>
      </w:tr>
      <w:tr>
        <w:tc>
          <w:tcPr/>
          <w:p>
            <w:pPr>
              <w:pStyle w:val="Compact"/>
              <w:jc w:val="left"/>
            </w:pPr>
            <w:r>
              <w:t xml:space="preserve">Completeness</w:t>
            </w:r>
          </w:p>
        </w:tc>
        <w:tc>
          <w:tcPr/>
          <w:p>
            <w:pPr>
              <w:pStyle w:val="Compact"/>
              <w:jc w:val="left"/>
            </w:pPr>
            <w:r>
              <w:t xml:space="preserve">PowerShell blocks must be complete and executable</w:t>
            </w:r>
          </w:p>
        </w:tc>
        <w:tc>
          <w:tcPr/>
          <w:p>
            <w:pPr>
              <w:pStyle w:val="Compact"/>
              <w:jc w:val="left"/>
            </w:pPr>
            <w:r>
              <w:t xml:space="preserve">Include param() blocks, error handling, and comments</w:t>
            </w:r>
          </w:p>
        </w:tc>
      </w:tr>
      <w:tr>
        <w:tc>
          <w:tcPr/>
          <w:p>
            <w:pPr>
              <w:pStyle w:val="Compact"/>
              <w:jc w:val="left"/>
            </w:pPr>
            <w:r>
              <w:t xml:space="preserve">Annotations</w:t>
            </w:r>
          </w:p>
        </w:tc>
        <w:tc>
          <w:tcPr/>
          <w:p>
            <w:pPr>
              <w:pStyle w:val="Compact"/>
              <w:jc w:val="left"/>
            </w:pPr>
            <w:r>
              <w:t xml:space="preserve">Use Quarto code annotations for line-by-line explanation</w:t>
            </w:r>
          </w:p>
        </w:tc>
        <w:tc>
          <w:tcPr/>
          <w:p>
            <w:pPr>
              <w:pStyle w:val="Compact"/>
              <w:jc w:val="left"/>
            </w:pPr>
            <w:r>
              <w:t xml:space="preserve"># &lt;1&gt; at end of line, explanation below block</w:t>
            </w:r>
          </w:p>
        </w:tc>
      </w:tr>
      <w:tr>
        <w:tc>
          <w:tcPr/>
          <w:p>
            <w:pPr>
              <w:pStyle w:val="Compact"/>
              <w:jc w:val="left"/>
            </w:pPr>
            <w:r>
              <w:t xml:space="preserve">Folding</w:t>
            </w:r>
          </w:p>
        </w:tc>
        <w:tc>
          <w:tcPr/>
          <w:p>
            <w:pPr>
              <w:pStyle w:val="Compact"/>
              <w:jc w:val="left"/>
            </w:pPr>
            <w:r>
              <w:t xml:space="preserve">Long code blocks should use code-fold: true</w:t>
            </w:r>
          </w:p>
        </w:tc>
        <w:tc>
          <w:tcPr/>
          <w:p>
            <w:pPr>
              <w:pStyle w:val="Compact"/>
              <w:jc w:val="left"/>
            </w:pPr>
            <w:r>
              <w:t xml:space="preserve">Set in frontmatter or per-block with #| code-fold: true</w:t>
            </w:r>
          </w:p>
        </w:tc>
      </w:tr>
      <w:tr>
        <w:tc>
          <w:tcPr/>
          <w:p>
            <w:pPr>
              <w:pStyle w:val="Compact"/>
              <w:jc w:val="left"/>
            </w:pPr>
            <w:r>
              <w:t xml:space="preserve">Header comment</w:t>
            </w:r>
          </w:p>
        </w:tc>
        <w:tc>
          <w:tcPr/>
          <w:p>
            <w:pPr>
              <w:pStyle w:val="Compact"/>
              <w:jc w:val="left"/>
            </w:pPr>
            <w:r>
              <w:t xml:space="preserve">Every code block should start with a purpose comment</w:t>
            </w:r>
          </w:p>
        </w:tc>
        <w:tc>
          <w:tcPr/>
          <w:p>
            <w:pPr>
              <w:pStyle w:val="Compact"/>
              <w:jc w:val="left"/>
            </w:pPr>
            <w:r>
              <w:t xml:space="preserve"># UIAO — [Purpose Description]</w:t>
            </w:r>
          </w:p>
        </w:tc>
      </w:tr>
    </w:tbl>
    <w:p>
      <w:pPr>
        <w:pStyle w:val="BodyText"/>
      </w:pPr>
      <w:r>
        <w:t xml:space="preserve">12.3 Cross-Reference Syntax</w:t>
      </w:r>
    </w:p>
    <w:p>
      <w:pPr>
        <w:pStyle w:val="BodyText"/>
      </w:pPr>
      <w:r>
        <w:t xml:space="preserve">Use Quarto's built-in cross-reference system for linking between documents:</w:t>
      </w:r>
    </w:p>
    <w:tbl>
      <w:tblPr>
        <w:tblStyle w:val="Table"/>
        <w:tblW w:type="pct" w:w="4919"/>
        <w:tblLayout w:type="fixed"/>
        <w:tblLook w:firstRow="1" w:lastRow="0" w:firstColumn="0" w:lastColumn="0" w:noHBand="0" w:noVBand="0" w:val="0020"/>
      </w:tblPr>
      <w:tblGrid>
        <w:gridCol w:w="1660"/>
        <w:gridCol w:w="2107"/>
        <w:gridCol w:w="4023"/>
      </w:tblGrid>
      <w:tr>
        <w:trPr>
          <w:tblHeader w:val="on"/>
        </w:trPr>
        <w:tc>
          <w:tcPr/>
          <w:p>
            <w:pPr>
              <w:pStyle w:val="Compact"/>
              <w:jc w:val="left"/>
            </w:pPr>
            <w:r>
              <w:rPr>
                <w:b/>
                <w:bCs/>
              </w:rPr>
              <w:t xml:space="preserve">Reference Type</w:t>
            </w:r>
          </w:p>
        </w:tc>
        <w:tc>
          <w:tcPr/>
          <w:p>
            <w:pPr>
              <w:pStyle w:val="Compact"/>
              <w:jc w:val="left"/>
            </w:pPr>
            <w:r>
              <w:rPr>
                <w:b/>
                <w:bCs/>
              </w:rPr>
              <w:t xml:space="preserve">Syntax</w:t>
            </w:r>
          </w:p>
        </w:tc>
        <w:tc>
          <w:tcPr/>
          <w:p>
            <w:pPr>
              <w:pStyle w:val="Compact"/>
              <w:jc w:val="left"/>
            </w:pPr>
            <w:r>
              <w:rPr>
                <w:b/>
                <w:bCs/>
              </w:rPr>
              <w:t xml:space="preserve">Example</w:t>
            </w:r>
          </w:p>
        </w:tc>
      </w:tr>
      <w:tr>
        <w:tc>
          <w:tcPr/>
          <w:p>
            <w:pPr>
              <w:pStyle w:val="Compact"/>
              <w:jc w:val="left"/>
            </w:pPr>
            <w:r>
              <w:t xml:space="preserve">Section in same file</w:t>
            </w:r>
          </w:p>
        </w:tc>
        <w:tc>
          <w:tcPr/>
          <w:p>
            <w:pPr>
              <w:pStyle w:val="Compact"/>
              <w:jc w:val="left"/>
            </w:pPr>
            <w:r>
              <w:t xml:space="preserve">@sec-section-id</w:t>
            </w:r>
          </w:p>
        </w:tc>
        <w:tc>
          <w:tcPr/>
          <w:p>
            <w:pPr>
              <w:pStyle w:val="Compact"/>
              <w:jc w:val="left"/>
            </w:pPr>
            <w:r>
              <w:t xml:space="preserve">See @sec-prerequisites for details.</w:t>
            </w:r>
          </w:p>
        </w:tc>
      </w:tr>
      <w:tr>
        <w:tc>
          <w:tcPr/>
          <w:p>
            <w:pPr>
              <w:pStyle w:val="Compact"/>
              <w:jc w:val="left"/>
            </w:pPr>
            <w:r>
              <w:t xml:space="preserve">Another .qmd file</w:t>
            </w:r>
          </w:p>
        </w:tc>
        <w:tc>
          <w:tcPr/>
          <w:p>
            <w:pPr>
              <w:pStyle w:val="Compact"/>
              <w:jc w:val="left"/>
            </w:pPr>
            <w:r>
              <w:t xml:space="preserve">[Text](path/to/file.html)</w:t>
            </w:r>
          </w:p>
        </w:tc>
        <w:tc>
          <w:tcPr/>
          <w:p>
            <w:pPr>
              <w:pStyle w:val="Compact"/>
              <w:jc w:val="left"/>
            </w:pPr>
            <w:r>
              <w:t xml:space="preserve">[Drift Detection](governance/drift-detection.html)</w:t>
            </w:r>
          </w:p>
        </w:tc>
      </w:tr>
      <w:tr>
        <w:tc>
          <w:tcPr/>
          <w:p>
            <w:pPr>
              <w:pStyle w:val="Compact"/>
              <w:jc w:val="left"/>
            </w:pPr>
            <w:r>
              <w:t xml:space="preserve">Section in another file</w:t>
            </w:r>
          </w:p>
        </w:tc>
        <w:tc>
          <w:tcPr/>
          <w:p>
            <w:pPr>
              <w:pStyle w:val="Compact"/>
              <w:jc w:val="left"/>
            </w:pPr>
            <w:r>
              <w:t xml:space="preserve">[Text](path/file.qmd#sec-id)</w:t>
            </w:r>
          </w:p>
        </w:tc>
        <w:tc>
          <w:tcPr/>
          <w:p>
            <w:pPr>
              <w:pStyle w:val="Compact"/>
              <w:jc w:val="left"/>
            </w:pPr>
            <w:r>
              <w:t xml:space="preserve">[SLA Rules](governance/sla-enforcement.qmd#sec-thresholds)</w:t>
            </w:r>
          </w:p>
        </w:tc>
      </w:tr>
      <w:tr>
        <w:tc>
          <w:tcPr/>
          <w:p>
            <w:pPr>
              <w:pStyle w:val="Compact"/>
              <w:jc w:val="left"/>
            </w:pPr>
            <w:r>
              <w:t xml:space="preserve">Figure reference</w:t>
            </w:r>
          </w:p>
        </w:tc>
        <w:tc>
          <w:tcPr/>
          <w:p>
            <w:pPr>
              <w:pStyle w:val="Compact"/>
              <w:jc w:val="left"/>
            </w:pPr>
            <w:r>
              <w:t xml:space="preserve">@fig-figure-id</w:t>
            </w:r>
          </w:p>
        </w:tc>
        <w:tc>
          <w:tcPr/>
          <w:p>
            <w:pPr>
              <w:pStyle w:val="Compact"/>
              <w:jc w:val="left"/>
            </w:pPr>
            <w:r>
              <w:t xml:space="preserve">As shown in @fig-architecture.</w:t>
            </w:r>
          </w:p>
        </w:tc>
      </w:tr>
      <w:tr>
        <w:tc>
          <w:tcPr/>
          <w:p>
            <w:pPr>
              <w:pStyle w:val="Compact"/>
              <w:jc w:val="left"/>
            </w:pPr>
            <w:r>
              <w:t xml:space="preserve">Table reference</w:t>
            </w:r>
          </w:p>
        </w:tc>
        <w:tc>
          <w:tcPr/>
          <w:p>
            <w:pPr>
              <w:pStyle w:val="Compact"/>
              <w:jc w:val="left"/>
            </w:pPr>
            <w:r>
              <w:t xml:space="preserve">@tbl-table-id</w:t>
            </w:r>
          </w:p>
        </w:tc>
        <w:tc>
          <w:tcPr/>
          <w:p>
            <w:pPr>
              <w:pStyle w:val="Compact"/>
              <w:jc w:val="left"/>
            </w:pPr>
            <w:r>
              <w:t xml:space="preserve">See @tbl-prerequisites for versions.</w:t>
            </w:r>
          </w:p>
        </w:tc>
      </w:tr>
    </w:tbl>
    <w:p>
      <w:pPr>
        <w:pStyle w:val="BodyText"/>
      </w:pPr>
      <w:r>
        <w:t xml:space="preserve">12.4 Callout Block Usage</w:t>
      </w:r>
    </w:p>
    <w:tbl>
      <w:tblPr>
        <w:tblStyle w:val="Table"/>
        <w:tblW w:type="pct" w:w="4937"/>
        <w:tblLayout w:type="fixed"/>
        <w:tblLook w:firstRow="1" w:lastRow="0" w:firstColumn="0" w:lastColumn="0" w:noHBand="0" w:noVBand="0" w:val="0020"/>
      </w:tblPr>
      <w:tblGrid>
        <w:gridCol w:w="1344"/>
        <w:gridCol w:w="3536"/>
        <w:gridCol w:w="2938"/>
      </w:tblGrid>
      <w:tr>
        <w:trPr>
          <w:tblHeader w:val="on"/>
        </w:trPr>
        <w:tc>
          <w:tcPr/>
          <w:p>
            <w:pPr>
              <w:pStyle w:val="Compact"/>
              <w:jc w:val="left"/>
            </w:pPr>
            <w:r>
              <w:rPr>
                <w:b/>
                <w:bCs/>
              </w:rPr>
              <w:t xml:space="preserve">Callout Type</w:t>
            </w:r>
          </w:p>
        </w:tc>
        <w:tc>
          <w:tcPr/>
          <w:p>
            <w:pPr>
              <w:pStyle w:val="Compact"/>
              <w:jc w:val="left"/>
            </w:pPr>
            <w:r>
              <w:rPr>
                <w:b/>
                <w:bCs/>
              </w:rPr>
              <w:t xml:space="preserve">Purpose</w:t>
            </w:r>
          </w:p>
        </w:tc>
        <w:tc>
          <w:tcPr/>
          <w:p>
            <w:pPr>
              <w:pStyle w:val="Compact"/>
              <w:jc w:val="left"/>
            </w:pPr>
            <w:r>
              <w:rPr>
                <w:b/>
                <w:bCs/>
              </w:rPr>
              <w:t xml:space="preserve">Quarto Syntax</w:t>
            </w:r>
          </w:p>
        </w:tc>
      </w:tr>
      <w:tr>
        <w:tc>
          <w:tcPr/>
          <w:p>
            <w:pPr>
              <w:pStyle w:val="Compact"/>
              <w:jc w:val="left"/>
            </w:pPr>
            <w:r>
              <w:t xml:space="preserve">::: {.callout-warning}</w:t>
            </w:r>
          </w:p>
        </w:tc>
        <w:tc>
          <w:tcPr/>
          <w:p>
            <w:pPr>
              <w:pStyle w:val="Compact"/>
              <w:jc w:val="left"/>
            </w:pPr>
            <w:r>
              <w:t xml:space="preserve">Governance violation risks, breaking changes, destructive operations</w:t>
            </w:r>
          </w:p>
        </w:tc>
        <w:tc>
          <w:tcPr/>
          <w:p>
            <w:pPr>
              <w:pStyle w:val="Compact"/>
              <w:jc w:val="left"/>
            </w:pPr>
            <w:r>
              <w:t xml:space="preserve">::: {.callout-warning title="Warning"}</w:t>
            </w:r>
          </w:p>
        </w:tc>
      </w:tr>
      <w:tr>
        <w:tc>
          <w:tcPr/>
          <w:p>
            <w:pPr>
              <w:pStyle w:val="Compact"/>
              <w:jc w:val="left"/>
            </w:pPr>
            <w:r>
              <w:t xml:space="preserve">::: {.callout-important}</w:t>
            </w:r>
          </w:p>
        </w:tc>
        <w:tc>
          <w:tcPr/>
          <w:p>
            <w:pPr>
              <w:pStyle w:val="Compact"/>
              <w:jc w:val="left"/>
            </w:pPr>
            <w:r>
              <w:t xml:space="preserve">Classification notices, boundary requirements, compliance mandates</w:t>
            </w:r>
          </w:p>
        </w:tc>
        <w:tc>
          <w:tcPr/>
          <w:p>
            <w:pPr>
              <w:pStyle w:val="Compact"/>
              <w:jc w:val="left"/>
            </w:pPr>
            <w:r>
              <w:t xml:space="preserve">::: {.callout-important title="Classification Notice"}</w:t>
            </w:r>
          </w:p>
        </w:tc>
      </w:tr>
      <w:tr>
        <w:tc>
          <w:tcPr/>
          <w:p>
            <w:pPr>
              <w:pStyle w:val="Compact"/>
              <w:jc w:val="left"/>
            </w:pPr>
            <w:r>
              <w:t xml:space="preserve">::: {.callout-note}</w:t>
            </w:r>
          </w:p>
        </w:tc>
        <w:tc>
          <w:tcPr/>
          <w:p>
            <w:pPr>
              <w:pStyle w:val="Compact"/>
              <w:jc w:val="left"/>
            </w:pPr>
            <w:r>
              <w:t xml:space="preserve">Supplementary information, context, cross-references</w:t>
            </w:r>
          </w:p>
        </w:tc>
        <w:tc>
          <w:tcPr/>
          <w:p>
            <w:pPr>
              <w:pStyle w:val="Compact"/>
              <w:jc w:val="left"/>
            </w:pPr>
            <w:r>
              <w:t xml:space="preserve">::: {.callout-note title="Note"}</w:t>
            </w:r>
          </w:p>
        </w:tc>
      </w:tr>
      <w:tr>
        <w:tc>
          <w:tcPr/>
          <w:p>
            <w:pPr>
              <w:pStyle w:val="Compact"/>
              <w:jc w:val="left"/>
            </w:pPr>
            <w:r>
              <w:t xml:space="preserve">::: {.callout-tip}</w:t>
            </w:r>
          </w:p>
        </w:tc>
        <w:tc>
          <w:tcPr/>
          <w:p>
            <w:pPr>
              <w:pStyle w:val="Compact"/>
              <w:jc w:val="left"/>
            </w:pPr>
            <w:r>
              <w:t xml:space="preserve">Best practices, performance hints, PowerShell tips</w:t>
            </w:r>
          </w:p>
        </w:tc>
        <w:tc>
          <w:tcPr/>
          <w:p>
            <w:pPr>
              <w:pStyle w:val="Compact"/>
              <w:jc w:val="left"/>
            </w:pPr>
            <w:r>
              <w:t xml:space="preserve">::: {.callout-tip title="Tip"}</w:t>
            </w:r>
          </w:p>
        </w:tc>
      </w:tr>
    </w:tbl>
    <w:p>
      <w:pPr>
        <w:pStyle w:val="BodyText"/>
      </w:pPr>
      <w:r>
        <w:t xml:space="preserve">12.5 Table and Diagram Conventions</w:t>
      </w:r>
    </w:p>
    <w:tbl>
      <w:tblPr>
        <w:tblStyle w:val="Table"/>
        <w:tblW w:type="pct" w:w="4912"/>
        <w:tblLayout w:type="fixed"/>
        <w:tblLook w:firstRow="1" w:lastRow="0" w:firstColumn="0" w:lastColumn="0" w:noHBand="0" w:noVBand="0" w:val="0020"/>
      </w:tblPr>
      <w:tblGrid>
        <w:gridCol w:w="1612"/>
        <w:gridCol w:w="6167"/>
      </w:tblGrid>
      <w:tr>
        <w:trPr>
          <w:tblHeader w:val="on"/>
        </w:trPr>
        <w:tc>
          <w:tcPr/>
          <w:p>
            <w:pPr>
              <w:pStyle w:val="Compact"/>
              <w:jc w:val="left"/>
            </w:pPr>
            <w:r>
              <w:rPr>
                <w:b/>
                <w:bCs/>
              </w:rPr>
              <w:t xml:space="preserve">Convention</w:t>
            </w:r>
          </w:p>
        </w:tc>
        <w:tc>
          <w:tcPr/>
          <w:p>
            <w:pPr>
              <w:pStyle w:val="Compact"/>
              <w:jc w:val="left"/>
            </w:pPr>
            <w:r>
              <w:rPr>
                <w:b/>
                <w:bCs/>
              </w:rPr>
              <w:t xml:space="preserve">Rule</w:t>
            </w:r>
          </w:p>
        </w:tc>
      </w:tr>
      <w:tr>
        <w:tc>
          <w:tcPr/>
          <w:p>
            <w:pPr>
              <w:pStyle w:val="Compact"/>
              <w:jc w:val="left"/>
            </w:pPr>
            <w:r>
              <w:t xml:space="preserve">Table headers</w:t>
            </w:r>
          </w:p>
        </w:tc>
        <w:tc>
          <w:tcPr/>
          <w:p>
            <w:pPr>
              <w:pStyle w:val="Compact"/>
              <w:jc w:val="left"/>
            </w:pPr>
            <w:r>
              <w:t xml:space="preserve">Always bold, use sentence case</w:t>
            </w:r>
          </w:p>
        </w:tc>
      </w:tr>
      <w:tr>
        <w:tc>
          <w:tcPr/>
          <w:p>
            <w:pPr>
              <w:pStyle w:val="Compact"/>
              <w:jc w:val="left"/>
            </w:pPr>
            <w:r>
              <w:t xml:space="preserve">Table alignment</w:t>
            </w:r>
          </w:p>
        </w:tc>
        <w:tc>
          <w:tcPr/>
          <w:p>
            <w:pPr>
              <w:pStyle w:val="Compact"/>
              <w:jc w:val="left"/>
            </w:pPr>
            <w:r>
              <w:t xml:space="preserve">Left-align text, right-align numbers, center status indicators</w:t>
            </w:r>
          </w:p>
        </w:tc>
      </w:tr>
      <w:tr>
        <w:tc>
          <w:tcPr/>
          <w:p>
            <w:pPr>
              <w:pStyle w:val="Compact"/>
              <w:jc w:val="left"/>
            </w:pPr>
            <w:r>
              <w:t xml:space="preserve">Table labels</w:t>
            </w:r>
          </w:p>
        </w:tc>
        <w:tc>
          <w:tcPr/>
          <w:p>
            <w:pPr>
              <w:pStyle w:val="Compact"/>
              <w:jc w:val="left"/>
            </w:pPr>
            <w:r>
              <w:t xml:space="preserve">Include #tbl-id for cross-referencing: : Table caption {#tbl-my-table}</w:t>
            </w:r>
          </w:p>
        </w:tc>
      </w:tr>
      <w:tr>
        <w:tc>
          <w:tcPr/>
          <w:p>
            <w:pPr>
              <w:pStyle w:val="Compact"/>
              <w:jc w:val="left"/>
            </w:pPr>
            <w:r>
              <w:t xml:space="preserve">Diagram placeholders</w:t>
            </w:r>
          </w:p>
        </w:tc>
        <w:tc>
          <w:tcPr/>
          <w:p>
            <w:pPr>
              <w:pStyle w:val="Compact"/>
              <w:jc w:val="left"/>
            </w:pPr>
            <w:r>
              <w:t xml:space="preserve">Use format: [PLACEHOLDER: DIAGRAM-XXX-NNN — "Title" — WxH px — Description]</w:t>
            </w:r>
          </w:p>
        </w:tc>
      </w:tr>
      <w:tr>
        <w:tc>
          <w:tcPr/>
          <w:p>
            <w:pPr>
              <w:pStyle w:val="Compact"/>
              <w:jc w:val="left"/>
            </w:pPr>
            <w:r>
              <w:t xml:space="preserve">Diagram IDs</w:t>
            </w:r>
          </w:p>
        </w:tc>
        <w:tc>
          <w:tcPr/>
          <w:p>
            <w:pPr>
              <w:pStyle w:val="Compact"/>
              <w:jc w:val="left"/>
            </w:pPr>
            <w:r>
              <w:t xml:space="preserve">Unique, prefixed by domain: DIAGRAM-QUARTO-001, DIAGRAM-DASH-001</w:t>
            </w:r>
          </w:p>
        </w:tc>
      </w:tr>
      <w:tr>
        <w:tc>
          <w:tcPr/>
          <w:p>
            <w:pPr>
              <w:pStyle w:val="Compact"/>
              <w:jc w:val="left"/>
            </w:pPr>
            <w:r>
              <w:t xml:space="preserve">Image alt text</w:t>
            </w:r>
          </w:p>
        </w:tc>
        <w:tc>
          <w:tcPr/>
          <w:p>
            <w:pPr>
              <w:pStyle w:val="Compact"/>
              <w:jc w:val="left"/>
            </w:pPr>
            <w:r>
              <w:t xml:space="preserve">Required for all images; descriptive, not decorative</w:t>
            </w:r>
          </w:p>
        </w:tc>
      </w:tr>
    </w:tbl>
    <w:p>
      <w:pPr>
        <w:pStyle w:val="BodyText"/>
      </w:pPr>
      <w:r>
        <w:t xml:space="preserve">13. Quarto Extensions and Filters</w:t>
      </w:r>
    </w:p>
    <w:p>
      <w:pPr>
        <w:pStyle w:val="BodyText"/>
      </w:pPr>
      <w:r>
        <w:t xml:space="preserve">The UIAO project uses a custom Quarto extension (uiao-theme) that includes two Lua filters: a classification banner filter and a metadata validation filter. These filters run during the Pandoc processing stage of every Quarto render.</w:t>
      </w:r>
    </w:p>
    <w:p>
      <w:pPr>
        <w:pStyle w:val="BodyText"/>
      </w:pPr>
      <w:r>
        <w:t xml:space="preserve">13.1 Extension Structure</w:t>
      </w:r>
    </w:p>
    <w:tbl>
      <w:tblPr>
        <w:tblStyle w:val="Table"/>
        <w:tblW w:type="pct" w:w="4953"/>
        <w:tblLayout w:type="fixed"/>
        <w:tblLook w:firstRow="0" w:lastRow="0" w:firstColumn="0" w:lastColumn="0" w:noHBand="0" w:noVBand="0" w:val="0000"/>
      </w:tblPr>
      <w:tblGrid>
        <w:gridCol w:w="7846"/>
      </w:tblGrid>
      <w:tr>
        <w:tc>
          <w:tcPr/>
          <w:p>
            <w:pPr>
              <w:pStyle w:val="Compact"/>
              <w:jc w:val="left"/>
            </w:pPr>
            <w:r>
              <w:t xml:space="preserve">docs/_extensions/uiao-theme/ ├── _extension.yml # Extension manifest └── filters/ ├── classification-banner.lua # Injects classification banner └── metadata-validator.lua # Validates frontmatter compliance</w:t>
            </w:r>
          </w:p>
        </w:tc>
      </w:tr>
    </w:tbl>
    <w:p>
      <w:pPr>
        <w:pStyle w:val="BodyText"/>
      </w:pPr>
      <w:r>
        <w:t xml:space="preserve">13.2 Extension Manifest (_extension.yml)</w:t>
      </w:r>
    </w:p>
    <w:p>
      <w:pPr>
        <w:pStyle w:val="BodyText"/>
      </w:pPr>
      <w:r>
        <w:t xml:space="preserve"># ============================================================================== # UIAO Theme Extension Manifest # File: docs/_extensions/uiao-theme/_extension.yml # ============================================================================== title: UIAO Theme author: Michael Stratton version: 1.0.0 contributes: filters: - filters/classification-banner.lua - filters/metadata-validator.lua</w:t>
      </w:r>
    </w:p>
    <w:p>
      <w:pPr>
        <w:pStyle w:val="BodyText"/>
      </w:pPr>
      <w:r>
        <w:t xml:space="preserve">13.3 Classification Banner Lua Filter</w:t>
      </w:r>
    </w:p>
    <w:p>
      <w:pPr>
        <w:pStyle w:val="BodyText"/>
      </w:pPr>
      <w:r>
        <w:t xml:space="preserve">This filter injects a classification banner at the top of every rendered HTML page, displaying "Controlled | GCC-Moderate" in the UIAO governance style.</w:t>
      </w:r>
    </w:p>
    <w:p>
      <w:pPr>
        <w:pStyle w:val="BodyText"/>
      </w:pPr>
      <w:r>
        <w:t xml:space="preserve">-- ============================================================================== -- UIAO Classification Banner Lua Filter -- File: docs/_extensions/uiao-theme/filters/classification-banner.lua -- Purpose: Injects a governance classification banner into every rendered page. -- Classification: Controlled | Boundary: GCC-Moderate -- Version: 1.0.0 -- ============================================================================== -- Read classification and boundary from document metadata -- Falls back to defaults if not specified in frontmatter local function get_classification(meta) local classification = "Controlled" local boundary = "GCC-Moderate" if meta.classification then classification = pandoc.utils.stringify(meta.classification) end if meta.boundary then boundary = pandoc.utils.stringify(meta.boundary) end return classification, boundary end -- Build the HTML banner element local function create_banner_html(classification, boundary) local banner_html = string.format( '&lt;div class="classification-banner" role="banner" ' .. 'aria-label="Document Classification"&gt;' .. 'CLASSIFICATION: %s  |  BOUNDARY: %s' .. '&lt;/div&gt;', string.upper(classification), string.upper(boundary) ) return pandoc.RawBlock('html', banner_html) end -- Main filter function: process the entire document function Pandoc(doc) local classification, boundary = get_classification(doc.meta) -- Create the banner block local banner = create_banner_html(classification, boundary) -- Insert banner at the very beginning of the document body table.insert(doc.blocks, 1, banner) -- Also add a footer classification notice local footer_html = string.format( '&lt;div class="classification-footer" ' .. 'style="margin-top: 48px; padding-top: 12px; ' .. 'border-top: 2px solid #1B3A5C; text-align: center; ' .. 'font-size: 0.8em; color: #666666; letter-spacing: 0.5px;"&gt;' .. 'Classification: %s | Boundary: %s | ' .. '© 2026 UIAO Governance OS' .. '&lt;/div&gt;', classification, boundary ) table.insert(doc.blocks, pandoc.RawBlock('html', footer_html)) return doc end</w:t>
      </w:r>
    </w:p>
    <w:p>
      <w:pPr>
        <w:pStyle w:val="BodyText"/>
      </w:pPr>
      <w:r>
        <w:t xml:space="preserve">13.4 Metadata Validation Lua Filter</w:t>
      </w:r>
    </w:p>
    <w:p>
      <w:pPr>
        <w:pStyle w:val="BodyText"/>
      </w:pPr>
      <w:r>
        <w:t xml:space="preserve">This filter checks every .qmd file's YAML frontmatter for required fields and reports warnings during the render process if any fields are missing or malformed.</w:t>
      </w:r>
    </w:p>
    <w:p>
      <w:pPr>
        <w:pStyle w:val="BodyText"/>
      </w:pPr>
      <w:r>
        <w:t xml:space="preserve">-- ============================================================================== -- UIAO Metadata Validation Lua Filter -- File: docs/_extensions/uiao-theme/filters/metadata-validator.lua -- Purpose: Validates that every .qmd file includes required UIAO frontmatter. -- Classification: Controlled | Boundary: GCC-Moderate -- Version: 1.0.0 -- ============================================================================== -- Required metadata fields and their validation rules local required_fields = { { name = "document_id", pattern = "^%u+%-%u+%-%d+$", message = "Must follow DOMAIN-TOPIC-NNN format (e.g., GOV-CANON-001)" }, { name = "title", pattern = ".+", message = "Title is required and must not be empty" }, { name = "classification", pattern = "^Controlled$", message = "Classification must be 'Controlled' for UIAO documents" }, { name = "boundary", pattern = "^GCC%-Moderate$", message = "Boundary must be 'GCC-Moderate' for UIAO documents" }, { name = "author", pattern = ".+", message = "Author is required" }, { name = "date", pattern = "^%d%d%d%d%-%d%d%-%d%d$", message = "Date must be in YYYY-MM-DD format" }, { name = "version", pattern = "^%d+%.%d+%.%d+$", message = "Version must follow semantic versioning (e.g., 1.0.0)" } } -- Validate a single field against its rule local function validate_field(meta, field) local value = meta[field.name] if not value then return false, string.format( "MISSING: '%s' — %s", field.name, field.message ) end local str_value = pandoc.utils.stringify(value) if field.pattern and not string.match(str_value, field.pattern) then return false, string.format( "INVALID: '%s' = '%s' — %s", field.name, str_value, field.message ) end return true, nil end -- Main filter: validate metadata on document load function Meta(meta) local source_file = PANDOC_STATE.input_files[1] or "unknown" local errors = {} local warnings = 0 for _, field in ipairs(required_fields) do local valid, message = validate_field(meta, field) if not valid then table.insert(errors, message) warnings = warnings + 1 end end -- Report results if warnings &gt; 0 then io.stderr:write(string.format( "\n[UIAO-META] ⚠ %d validation warning(s) in: %s\n", warnings, source_file )) for _, err in ipairs(errors) do io.stderr:write(string.format(" → %s\n", err)) end io.stderr:write("\n") end return meta end</w:t>
      </w:r>
    </w:p>
    <w:p>
      <w:pPr>
        <w:pStyle w:val="BodyText"/>
      </w:pPr>
      <w:r>
        <w:t xml:space="preserve">14. Monitoring and Troubleshooting</w:t>
      </w:r>
    </w:p>
    <w:p>
      <w:pPr>
        <w:pStyle w:val="BodyText"/>
      </w:pPr>
      <w:r>
        <w:t xml:space="preserve">14.1 Common Issues and Resolutions</w:t>
      </w:r>
    </w:p>
    <w:tbl>
      <w:tblPr>
        <w:tblStyle w:val="Table"/>
        <w:tblW w:type="pct" w:w="4971"/>
        <w:tblLayout w:type="fixed"/>
        <w:tblLook w:firstRow="1" w:lastRow="0" w:firstColumn="0" w:lastColumn="0" w:noHBand="0" w:noVBand="0" w:val="0020"/>
      </w:tblPr>
      <w:tblGrid>
        <w:gridCol w:w="938"/>
        <w:gridCol w:w="2220"/>
        <w:gridCol w:w="4715"/>
      </w:tblGrid>
      <w:tr>
        <w:trPr>
          <w:tblHeader w:val="on"/>
        </w:trPr>
        <w:tc>
          <w:tcPr/>
          <w:p>
            <w:pPr>
              <w:pStyle w:val="Compact"/>
              <w:jc w:val="left"/>
            </w:pPr>
            <w:r>
              <w:rPr>
                <w:b/>
                <w:bCs/>
              </w:rPr>
              <w:t xml:space="preserve">Symptom</w:t>
            </w:r>
          </w:p>
        </w:tc>
        <w:tc>
          <w:tcPr/>
          <w:p>
            <w:pPr>
              <w:pStyle w:val="Compact"/>
              <w:jc w:val="left"/>
            </w:pPr>
            <w:r>
              <w:rPr>
                <w:b/>
                <w:bCs/>
              </w:rPr>
              <w:t xml:space="preserve">Cause</w:t>
            </w:r>
          </w:p>
        </w:tc>
        <w:tc>
          <w:tcPr/>
          <w:p>
            <w:pPr>
              <w:pStyle w:val="Compact"/>
              <w:jc w:val="left"/>
            </w:pPr>
            <w:r>
              <w:rPr>
                <w:b/>
                <w:bCs/>
              </w:rPr>
              <w:t xml:space="preserve">Resolution</w:t>
            </w:r>
          </w:p>
        </w:tc>
      </w:tr>
      <w:tr>
        <w:tc>
          <w:tcPr/>
          <w:p>
            <w:pPr>
              <w:pStyle w:val="Compact"/>
              <w:jc w:val="left"/>
            </w:pPr>
            <w:r>
              <w:t xml:space="preserve">Render fails with "engine not found"</w:t>
            </w:r>
          </w:p>
        </w:tc>
        <w:tc>
          <w:tcPr/>
          <w:p>
            <w:pPr>
              <w:pStyle w:val="Compact"/>
              <w:jc w:val="left"/>
            </w:pPr>
            <w:r>
              <w:t xml:space="preserve">A .qmd file references an R or Python engine that is not installed</w:t>
            </w:r>
          </w:p>
        </w:tc>
        <w:tc>
          <w:tcPr/>
          <w:p>
            <w:pPr>
              <w:pStyle w:val="Compact"/>
              <w:jc w:val="left"/>
            </w:pPr>
            <w:r>
              <w:t xml:space="preserve">Install the required runtime, or set engine: knitr / engine: jupyter only on pages that need computation. Mark engine as optional in _quarto.yml using execute: enabled: false for static-only pages.</w:t>
            </w:r>
          </w:p>
        </w:tc>
      </w:tr>
      <w:tr>
        <w:tc>
          <w:tcPr/>
          <w:p>
            <w:pPr>
              <w:pStyle w:val="Compact"/>
              <w:jc w:val="left"/>
            </w:pPr>
            <w:r>
              <w:t xml:space="preserve">GitHub Pages returns 404</w:t>
            </w:r>
          </w:p>
        </w:tc>
        <w:tc>
          <w:tcPr/>
          <w:p>
            <w:pPr>
              <w:pStyle w:val="Compact"/>
              <w:jc w:val="left"/>
            </w:pPr>
            <w:r>
              <w:t xml:space="preserve">The output-dir in _quarto.yml does not match the path uploaded by the GitHub Actions workflow</w:t>
            </w:r>
          </w:p>
        </w:tc>
        <w:tc>
          <w:tcPr/>
          <w:p>
            <w:pPr>
              <w:pStyle w:val="Compact"/>
              <w:jc w:val="left"/>
            </w:pPr>
            <w:r>
              <w:t xml:space="preserve">Verify project.output-dir: _site matches the path: docs/_site in the upload-pages-artifact step. Check that GitHub Pages source is set to "GitHub Actions" in repository settings.</w:t>
            </w:r>
          </w:p>
        </w:tc>
      </w:tr>
      <w:tr>
        <w:tc>
          <w:tcPr/>
          <w:p>
            <w:pPr>
              <w:pStyle w:val="Compact"/>
              <w:jc w:val="left"/>
            </w:pPr>
            <w:r>
              <w:t xml:space="preserve">IIS shows stale content</w:t>
            </w:r>
          </w:p>
        </w:tc>
        <w:tc>
          <w:tcPr/>
          <w:p>
            <w:pPr>
              <w:pStyle w:val="Compact"/>
              <w:jc w:val="left"/>
            </w:pPr>
            <w:r>
              <w:t xml:space="preserve">The Quarto render was not triggered, or robocopy failed to sync</w:t>
            </w:r>
          </w:p>
        </w:tc>
        <w:tc>
          <w:tcPr/>
          <w:p>
            <w:pPr>
              <w:pStyle w:val="Compact"/>
              <w:jc w:val="left"/>
            </w:pPr>
            <w:r>
              <w:t xml:space="preserve">Check the post-receive hook log at D:\UIAO\Logs\quarto-render.jsonl. Verify render-docs.ps1 ran successfully. Manually run render-docs.ps1 and check the log output. Clear IIS cache: iisreset /restart.</w:t>
            </w:r>
          </w:p>
        </w:tc>
      </w:tr>
      <w:tr>
        <w:tc>
          <w:tcPr/>
          <w:p>
            <w:pPr>
              <w:pStyle w:val="Compact"/>
              <w:jc w:val="left"/>
            </w:pPr>
            <w:r>
              <w:t xml:space="preserve">Broken cross-references</w:t>
            </w:r>
          </w:p>
        </w:tc>
        <w:tc>
          <w:tcPr/>
          <w:p>
            <w:pPr>
              <w:pStyle w:val="Compact"/>
              <w:jc w:val="left"/>
            </w:pPr>
            <w:r>
              <w:t xml:space="preserve">A file was moved or renamed without updating references in other files</w:t>
            </w:r>
          </w:p>
        </w:tc>
        <w:tc>
          <w:tcPr/>
          <w:p>
            <w:pPr>
              <w:pStyle w:val="Compact"/>
              <w:jc w:val="left"/>
            </w:pPr>
            <w:r>
              <w:t xml:space="preserve">Run validate-links.ps1 to identify all broken references. Update href attributes in affected files. Consider using Quarto's project-relative paths.</w:t>
            </w:r>
          </w:p>
        </w:tc>
      </w:tr>
      <w:tr>
        <w:tc>
          <w:tcPr/>
          <w:p>
            <w:pPr>
              <w:pStyle w:val="Compact"/>
              <w:jc w:val="left"/>
            </w:pPr>
            <w:r>
              <w:t xml:space="preserve">CSS not loading on rendered pages</w:t>
            </w:r>
          </w:p>
        </w:tc>
        <w:tc>
          <w:tcPr/>
          <w:p>
            <w:pPr>
              <w:pStyle w:val="Compact"/>
              <w:jc w:val="left"/>
            </w:pPr>
            <w:r>
              <w:t xml:space="preserve">Theme path mismatch between _quarto.yml and actual file location</w:t>
            </w:r>
          </w:p>
        </w:tc>
        <w:tc>
          <w:tcPr/>
          <w:p>
            <w:pPr>
              <w:pStyle w:val="Compact"/>
              <w:jc w:val="left"/>
            </w:pPr>
            <w:r>
              <w:t xml:space="preserve">Verify that assets/css/uiao-theme.css exists relative to docs/. Check the format.html.css path in _quarto.yml. Inspect browser DevTools console for 404 errors on CSS files.</w:t>
            </w:r>
          </w:p>
        </w:tc>
      </w:tr>
      <w:tr>
        <w:tc>
          <w:tcPr/>
          <w:p>
            <w:pPr>
              <w:pStyle w:val="Compact"/>
              <w:jc w:val="left"/>
            </w:pPr>
            <w:r>
              <w:t xml:space="preserve">Dashboard pages show "No data"</w:t>
            </w:r>
          </w:p>
        </w:tc>
        <w:tc>
          <w:tcPr/>
          <w:p>
            <w:pPr>
              <w:pStyle w:val="Compact"/>
              <w:jc w:val="left"/>
            </w:pPr>
            <w:r>
              <w:t xml:space="preserve">JSON data files not found at expected paths on the build machine</w:t>
            </w:r>
          </w:p>
        </w:tc>
        <w:tc>
          <w:tcPr/>
          <w:p>
            <w:pPr>
              <w:pStyle w:val="Compact"/>
              <w:jc w:val="left"/>
            </w:pPr>
            <w:r>
              <w:t xml:space="preserve">Verify data files exist at D:\UIAO\Assessment\. For GitHub Actions builds, ensure sample/fallback data is included in the repository. Check file paths in dashboard .qmd code cells.</w:t>
            </w:r>
          </w:p>
        </w:tc>
      </w:tr>
      <w:tr>
        <w:tc>
          <w:tcPr/>
          <w:p>
            <w:pPr>
              <w:pStyle w:val="Compact"/>
              <w:jc w:val="left"/>
            </w:pPr>
            <w:r>
              <w:t xml:space="preserve">Render is very slow (&gt;10 minutes)</w:t>
            </w:r>
          </w:p>
        </w:tc>
        <w:tc>
          <w:tcPr/>
          <w:p>
            <w:pPr>
              <w:pStyle w:val="Compact"/>
              <w:jc w:val="left"/>
            </w:pPr>
            <w:r>
              <w:t xml:space="preserve">All computational cells re-execute on every render</w:t>
            </w:r>
          </w:p>
        </w:tc>
        <w:tc>
          <w:tcPr/>
          <w:p>
            <w:pPr>
              <w:pStyle w:val="Compact"/>
              <w:jc w:val="left"/>
            </w:pPr>
            <w:r>
              <w:t xml:space="preserve">Enable execute: freeze: auto in _quarto.yml. This caches computational output and only re-runs cells when source changes. Also enable execute: cache: true.</w:t>
            </w:r>
          </w:p>
        </w:tc>
      </w:tr>
      <w:tr>
        <w:tc>
          <w:tcPr/>
          <w:p>
            <w:pPr>
              <w:pStyle w:val="Compact"/>
              <w:jc w:val="left"/>
            </w:pPr>
            <w:r>
              <w:t xml:space="preserve">Lua filter errors during render</w:t>
            </w:r>
          </w:p>
        </w:tc>
        <w:tc>
          <w:tcPr/>
          <w:p>
            <w:pPr>
              <w:pStyle w:val="Compact"/>
              <w:jc w:val="left"/>
            </w:pPr>
            <w:r>
              <w:t xml:space="preserve">Syntax error in Lua filter or incompatible Pandoc version</w:t>
            </w:r>
          </w:p>
        </w:tc>
        <w:tc>
          <w:tcPr/>
          <w:p>
            <w:pPr>
              <w:pStyle w:val="Compact"/>
              <w:jc w:val="left"/>
            </w:pPr>
            <w:r>
              <w:t xml:space="preserve">Run quarto check to verify Pandoc version. Test filters in isolation: pandoc --lua-filter=filter.lua test.md. Check stderr output for Lua stack traces.</w:t>
            </w:r>
          </w:p>
        </w:tc>
      </w:tr>
      <w:tr>
        <w:tc>
          <w:tcPr/>
          <w:p>
            <w:pPr>
              <w:pStyle w:val="Compact"/>
              <w:jc w:val="left"/>
            </w:pPr>
            <w:r>
              <w:t xml:space="preserve">Post-receive hook does not fire</w:t>
            </w:r>
          </w:p>
        </w:tc>
        <w:tc>
          <w:tcPr/>
          <w:p>
            <w:pPr>
              <w:pStyle w:val="Compact"/>
              <w:jc w:val="left"/>
            </w:pPr>
            <w:r>
              <w:t xml:space="preserve">Hook file is not executable or not in the correct directory</w:t>
            </w:r>
          </w:p>
        </w:tc>
        <w:tc>
          <w:tcPr/>
          <w:p>
            <w:pPr>
              <w:pStyle w:val="Compact"/>
              <w:jc w:val="left"/>
            </w:pPr>
            <w:r>
              <w:t xml:space="preserve">Verify hook location: D:\Gitea\repositories\whale\uiao.git\hooks\post-receive. Check file permissions. Test manually by simulating a push event.</w:t>
            </w:r>
          </w:p>
        </w:tc>
      </w:tr>
      <w:tr>
        <w:tc>
          <w:tcPr/>
          <w:p>
            <w:pPr>
              <w:pStyle w:val="Compact"/>
              <w:jc w:val="left"/>
            </w:pPr>
            <w:r>
              <w:t xml:space="preserve">Metadata validation warnings</w:t>
            </w:r>
          </w:p>
        </w:tc>
        <w:tc>
          <w:tcPr/>
          <w:p>
            <w:pPr>
              <w:pStyle w:val="Compact"/>
              <w:jc w:val="left"/>
            </w:pPr>
            <w:r>
              <w:t xml:space="preserve">A .qmd file is missing required frontmatter fields</w:t>
            </w:r>
          </w:p>
        </w:tc>
        <w:tc>
          <w:tcPr/>
          <w:p>
            <w:pPr>
              <w:pStyle w:val="Compact"/>
              <w:jc w:val="left"/>
            </w:pPr>
            <w:r>
              <w:t xml:space="preserve">Review the stderr output during render for [UIAO-META] warnings. Add missing fields per Section 12.1 requirements.</w:t>
            </w:r>
          </w:p>
        </w:tc>
      </w:tr>
    </w:tbl>
    <w:p>
      <w:pPr>
        <w:pStyle w:val="BodyText"/>
      </w:pPr>
      <w:r>
        <w:t xml:space="preserve">14.2 Troubleshooting Commands</w:t>
      </w:r>
    </w:p>
    <w:p>
      <w:pPr>
        <w:pStyle w:val="BodyText"/>
      </w:pPr>
      <w:r>
        <w:t xml:space="preserve"># ============================================================================== # UIAO Quarto Troubleshooting Commands # Classification: Controlled | Boundary: GCC-Moderate # ============================================================================== # --- Environment Diagnostics --- # Check Quarto installation and all engines quarto check # Show Quarto version quarto --version # Show Pandoc version (bundled with Quarto) quarto pandoc --version # Inspect project configuration (reports errors in _quarto.yml) cd C:\Users\whale\git\uiao\docs quarto inspect # --- Render Diagnostics --- # Render with verbose logging to diagnose failures quarto render --log-level DEBUG 2&gt;&amp;1 | Tee-Object -FilePath D:\UIAO\Logs\quarto-debug.log # Render a single file in isolation to pinpoint errors quarto render governance/drift-detection.qmd --log-level DEBUG # Preview with trace-level logging quarto preview --port 4000 --log-level TRACE # --- Log Review --- # View the last 20 render log entries (JSONL format) Get-Content D:\UIAO\Logs\quarto-render.jsonl -Tail 20 | ForEach-Object { $_ | ConvertFrom-Json } | Format-Table timestamp, status, message -AutoSize # View render-docs.ps1 log Get-Content D:\UIAO\Logs\quarto-render.log -Tail 50 # View link validation report Get-Content D:\UIAO\Logs\link-validation-report.json | ConvertFrom-Json | ConvertTo-Json -Depth 5 # --- IIS Diagnostics --- # Check IIS site status Get-Website -Name 'UIAO-Docs' # Check IIS application pool status Get-WebAppPoolState -Name 'UIAO-Docs-Pool' # Restart IIS site Restart-WebItem -PSPath 'IIS:\Sites\UIAO-Docs' # Clear IIS cache and restart iisreset /restart # Check IIS error logs Get-Content "$env:SystemDrive\inetpub\logs\LogFiles\W3SVC*\*.log" -Tail 20 # --- Git / Gitea Diagnostics --- # Check post-receive hook existence and permissions Get-Item 'D:\Gitea\repositories\whale\uiao.git\hooks\post-receive' # Test git diff to simulate change detection git -C C:\Users\whale\git\uiao diff --name-only HEAD~1 HEAD -- docs/ # Verify Gitea API connectivity Invoke-RestMethod -Uri 'http://localhost:3000/api/v1/version'</w:t>
      </w:r>
    </w:p>
    <w:p>
      <w:pPr>
        <w:pStyle w:val="BodyText"/>
      </w:pPr>
      <w:r>
        <w:t xml:space="preserve">15. Integration Matrix</w:t>
      </w:r>
    </w:p>
    <w:p>
      <w:pPr>
        <w:pStyle w:val="BodyText"/>
      </w:pPr>
      <w:r>
        <w:t xml:space="preserve">The following matrix documents every integration point between the Quarto pipeline and other UIAO components:</w:t>
      </w:r>
    </w:p>
    <w:tbl>
      <w:tblPr>
        <w:tblStyle w:val="Table"/>
        <w:tblW w:type="pct" w:w="4950"/>
        <w:tblLayout w:type="fixed"/>
        <w:tblLook w:firstRow="1" w:lastRow="0" w:firstColumn="0" w:lastColumn="0" w:noHBand="0" w:noVBand="0" w:val="0020"/>
      </w:tblPr>
      <w:tblGrid>
        <w:gridCol w:w="901"/>
        <w:gridCol w:w="1293"/>
        <w:gridCol w:w="2705"/>
        <w:gridCol w:w="1411"/>
        <w:gridCol w:w="1529"/>
      </w:tblGrid>
      <w:tr>
        <w:trPr>
          <w:tblHeader w:val="on"/>
        </w:trPr>
        <w:tc>
          <w:tcPr/>
          <w:p>
            <w:pPr>
              <w:pStyle w:val="Compact"/>
              <w:jc w:val="left"/>
            </w:pPr>
            <w:r>
              <w:rPr>
                <w:b/>
                <w:bCs/>
              </w:rPr>
              <w:t xml:space="preserve">Component</w:t>
            </w:r>
          </w:p>
        </w:tc>
        <w:tc>
          <w:tcPr/>
          <w:p>
            <w:pPr>
              <w:pStyle w:val="Compact"/>
              <w:jc w:val="left"/>
            </w:pPr>
            <w:r>
              <w:rPr>
                <w:b/>
                <w:bCs/>
              </w:rPr>
              <w:t xml:space="preserve">Integration Point</w:t>
            </w:r>
          </w:p>
        </w:tc>
        <w:tc>
          <w:tcPr/>
          <w:p>
            <w:pPr>
              <w:pStyle w:val="Compact"/>
              <w:jc w:val="left"/>
            </w:pPr>
            <w:r>
              <w:rPr>
                <w:b/>
                <w:bCs/>
              </w:rPr>
              <w:t xml:space="preserve">Data Flow</w:t>
            </w:r>
          </w:p>
        </w:tc>
        <w:tc>
          <w:tcPr/>
          <w:p>
            <w:pPr>
              <w:pStyle w:val="Compact"/>
              <w:jc w:val="left"/>
            </w:pPr>
            <w:r>
              <w:rPr>
                <w:b/>
                <w:bCs/>
              </w:rPr>
              <w:t xml:space="preserve">Protocol</w:t>
            </w:r>
          </w:p>
        </w:tc>
        <w:tc>
          <w:tcPr/>
          <w:p>
            <w:pPr>
              <w:pStyle w:val="Compact"/>
              <w:jc w:val="left"/>
            </w:pPr>
            <w:r>
              <w:rPr>
                <w:b/>
                <w:bCs/>
              </w:rPr>
              <w:t xml:space="preserve">Configuration File</w:t>
            </w:r>
          </w:p>
        </w:tc>
      </w:tr>
      <w:tr>
        <w:tc>
          <w:tcPr/>
          <w:p>
            <w:pPr>
              <w:pStyle w:val="Compact"/>
              <w:jc w:val="left"/>
            </w:pPr>
            <w:r>
              <w:t xml:space="preserve">Gitea</w:t>
            </w:r>
          </w:p>
        </w:tc>
        <w:tc>
          <w:tcPr/>
          <w:p>
            <w:pPr>
              <w:pStyle w:val="Compact"/>
              <w:jc w:val="left"/>
            </w:pPr>
            <w:r>
              <w:t xml:space="preserve">Post-receive hook</w:t>
            </w:r>
          </w:p>
        </w:tc>
        <w:tc>
          <w:tcPr/>
          <w:p>
            <w:pPr>
              <w:pStyle w:val="Compact"/>
              <w:jc w:val="left"/>
            </w:pPr>
            <w:r>
              <w:t xml:space="preserve">Push event → triggers render-docs.ps1</w:t>
            </w:r>
          </w:p>
        </w:tc>
        <w:tc>
          <w:tcPr/>
          <w:p>
            <w:pPr>
              <w:pStyle w:val="Compact"/>
              <w:jc w:val="left"/>
            </w:pPr>
            <w:r>
              <w:t xml:space="preserve">Git hook (local script execution)</w:t>
            </w:r>
          </w:p>
        </w:tc>
        <w:tc>
          <w:tcPr/>
          <w:p>
            <w:pPr>
              <w:pStyle w:val="Compact"/>
              <w:jc w:val="left"/>
            </w:pPr>
            <w:r>
              <w:t xml:space="preserve">hooks/post-receive</w:t>
            </w:r>
          </w:p>
        </w:tc>
      </w:tr>
      <w:tr>
        <w:tc>
          <w:tcPr/>
          <w:p>
            <w:pPr>
              <w:pStyle w:val="Compact"/>
              <w:jc w:val="left"/>
            </w:pPr>
            <w:r>
              <w:t xml:space="preserve">GitHub Actions</w:t>
            </w:r>
          </w:p>
        </w:tc>
        <w:tc>
          <w:tcPr/>
          <w:p>
            <w:pPr>
              <w:pStyle w:val="Compact"/>
              <w:jc w:val="left"/>
            </w:pPr>
            <w:r>
              <w:t xml:space="preserve">quarto-publish.yml workflow</w:t>
            </w:r>
          </w:p>
        </w:tc>
        <w:tc>
          <w:tcPr/>
          <w:p>
            <w:pPr>
              <w:pStyle w:val="Compact"/>
              <w:jc w:val="left"/>
            </w:pPr>
            <w:r>
              <w:t xml:space="preserve">Push to main → render → deploy to GitHub Pages</w:t>
            </w:r>
          </w:p>
        </w:tc>
        <w:tc>
          <w:tcPr/>
          <w:p>
            <w:pPr>
              <w:pStyle w:val="Compact"/>
              <w:jc w:val="left"/>
            </w:pPr>
            <w:r>
              <w:t xml:space="preserve">GitHub Actions API</w:t>
            </w:r>
          </w:p>
        </w:tc>
        <w:tc>
          <w:tcPr/>
          <w:p>
            <w:pPr>
              <w:pStyle w:val="Compact"/>
              <w:jc w:val="left"/>
            </w:pPr>
            <w:r>
              <w:t xml:space="preserve">.github/workflows/quarto-publish.yml</w:t>
            </w:r>
          </w:p>
        </w:tc>
      </w:tr>
      <w:tr>
        <w:tc>
          <w:tcPr/>
          <w:p>
            <w:pPr>
              <w:pStyle w:val="Compact"/>
              <w:jc w:val="left"/>
            </w:pPr>
            <w:r>
              <w:t xml:space="preserve">GitHub Pages</w:t>
            </w:r>
          </w:p>
        </w:tc>
        <w:tc>
          <w:tcPr/>
          <w:p>
            <w:pPr>
              <w:pStyle w:val="Compact"/>
              <w:jc w:val="left"/>
            </w:pPr>
            <w:r>
              <w:t xml:space="preserve">Deployment target (external)</w:t>
            </w:r>
          </w:p>
        </w:tc>
        <w:tc>
          <w:tcPr/>
          <w:p>
            <w:pPr>
              <w:pStyle w:val="Compact"/>
              <w:jc w:val="left"/>
            </w:pPr>
            <w:r>
              <w:t xml:space="preserve">Rendered HTML uploaded via deploy-pages action</w:t>
            </w:r>
          </w:p>
        </w:tc>
        <w:tc>
          <w:tcPr/>
          <w:p>
            <w:pPr>
              <w:pStyle w:val="Compact"/>
              <w:jc w:val="left"/>
            </w:pPr>
            <w:r>
              <w:t xml:space="preserve">HTTPS</w:t>
            </w:r>
          </w:p>
        </w:tc>
        <w:tc>
          <w:tcPr/>
          <w:p>
            <w:pPr>
              <w:pStyle w:val="Compact"/>
              <w:jc w:val="left"/>
            </w:pPr>
            <w:r>
              <w:t xml:space="preserve">Repository Settings → Pages</w:t>
            </w:r>
          </w:p>
        </w:tc>
      </w:tr>
      <w:tr>
        <w:tc>
          <w:tcPr/>
          <w:p>
            <w:pPr>
              <w:pStyle w:val="Compact"/>
              <w:jc w:val="left"/>
            </w:pPr>
            <w:r>
              <w:t xml:space="preserve">IIS</w:t>
            </w:r>
          </w:p>
        </w:tc>
        <w:tc>
          <w:tcPr/>
          <w:p>
            <w:pPr>
              <w:pStyle w:val="Compact"/>
              <w:jc w:val="left"/>
            </w:pPr>
            <w:r>
              <w:t xml:space="preserve">docs.uiao.local site</w:t>
            </w:r>
          </w:p>
        </w:tc>
        <w:tc>
          <w:tcPr/>
          <w:p>
            <w:pPr>
              <w:pStyle w:val="Compact"/>
              <w:jc w:val="left"/>
            </w:pPr>
            <w:r>
              <w:t xml:space="preserve">Rendered HTML copied via robocopy to D:\UIAO\Docs\site\</w:t>
            </w:r>
          </w:p>
        </w:tc>
        <w:tc>
          <w:tcPr/>
          <w:p>
            <w:pPr>
              <w:pStyle w:val="Compact"/>
              <w:jc w:val="left"/>
            </w:pPr>
            <w:r>
              <w:t xml:space="preserve">HTTPS (Windows Auth)</w:t>
            </w:r>
          </w:p>
        </w:tc>
        <w:tc>
          <w:tcPr/>
          <w:p>
            <w:pPr>
              <w:pStyle w:val="Compact"/>
              <w:jc w:val="left"/>
            </w:pPr>
            <w:r>
              <w:t xml:space="preserve">web.config</w:t>
            </w:r>
          </w:p>
        </w:tc>
      </w:tr>
      <w:tr>
        <w:tc>
          <w:tcPr/>
          <w:p>
            <w:pPr>
              <w:pStyle w:val="Compact"/>
              <w:jc w:val="left"/>
            </w:pPr>
            <w:r>
              <w:t xml:space="preserve">Governance Dashboard</w:t>
            </w:r>
          </w:p>
        </w:tc>
        <w:tc>
          <w:tcPr/>
          <w:p>
            <w:pPr>
              <w:pStyle w:val="Compact"/>
              <w:jc w:val="left"/>
            </w:pPr>
            <w:r>
              <w:t xml:space="preserve">dashboard/*.qmd pages</w:t>
            </w:r>
          </w:p>
        </w:tc>
        <w:tc>
          <w:tcPr/>
          <w:p>
            <w:pPr>
              <w:pStyle w:val="Compact"/>
              <w:jc w:val="left"/>
            </w:pPr>
            <w:r>
              <w:t xml:space="preserve">Reads JSON from D:\UIAO\Assessment\ → renders as HTML dashboard</w:t>
            </w:r>
          </w:p>
        </w:tc>
        <w:tc>
          <w:tcPr/>
          <w:p>
            <w:pPr>
              <w:pStyle w:val="Compact"/>
              <w:jc w:val="left"/>
            </w:pPr>
            <w:r>
              <w:t xml:space="preserve">File system (JSON)</w:t>
            </w:r>
          </w:p>
        </w:tc>
        <w:tc>
          <w:tcPr/>
          <w:p>
            <w:pPr>
              <w:pStyle w:val="Compact"/>
              <w:jc w:val="left"/>
            </w:pPr>
            <w:r>
              <w:t xml:space="preserve">docs/dashboard/*.qmd</w:t>
            </w:r>
          </w:p>
        </w:tc>
      </w:tr>
      <w:tr>
        <w:tc>
          <w:tcPr/>
          <w:p>
            <w:pPr>
              <w:pStyle w:val="Compact"/>
              <w:jc w:val="left"/>
            </w:pPr>
            <w:r>
              <w:t xml:space="preserve">Drift Detection</w:t>
            </w:r>
          </w:p>
        </w:tc>
        <w:tc>
          <w:tcPr/>
          <w:p>
            <w:pPr>
              <w:pStyle w:val="Compact"/>
              <w:jc w:val="left"/>
            </w:pPr>
            <w:r>
              <w:t xml:space="preserve">governance/drift-detection.qmd</w:t>
            </w:r>
          </w:p>
        </w:tc>
        <w:tc>
          <w:tcPr/>
          <w:p>
            <w:pPr>
              <w:pStyle w:val="Compact"/>
              <w:jc w:val="left"/>
            </w:pPr>
            <w:r>
              <w:t xml:space="preserve">Embeds drift reports; dashboard reads drift-report.json</w:t>
            </w:r>
          </w:p>
        </w:tc>
        <w:tc>
          <w:tcPr/>
          <w:p>
            <w:pPr>
              <w:pStyle w:val="Compact"/>
              <w:jc w:val="left"/>
            </w:pPr>
            <w:r>
              <w:t xml:space="preserve">File system (JSON)</w:t>
            </w:r>
          </w:p>
        </w:tc>
        <w:tc>
          <w:tcPr/>
          <w:p>
            <w:pPr>
              <w:pStyle w:val="Compact"/>
              <w:jc w:val="left"/>
            </w:pPr>
            <w:r>
              <w:t xml:space="preserve">docs/governance/drift-detection.qmd</w:t>
            </w:r>
          </w:p>
        </w:tc>
      </w:tr>
      <w:tr>
        <w:tc>
          <w:tcPr/>
          <w:p>
            <w:pPr>
              <w:pStyle w:val="Compact"/>
              <w:jc w:val="left"/>
            </w:pPr>
            <w:r>
              <w:t xml:space="preserve">PowerShell Modules</w:t>
            </w:r>
          </w:p>
        </w:tc>
        <w:tc>
          <w:tcPr/>
          <w:p>
            <w:pPr>
              <w:pStyle w:val="Compact"/>
              <w:jc w:val="left"/>
            </w:pPr>
            <w:r>
              <w:t xml:space="preserve">modules/*.qmd</w:t>
            </w:r>
          </w:p>
        </w:tc>
        <w:tc>
          <w:tcPr/>
          <w:p>
            <w:pPr>
              <w:pStyle w:val="Compact"/>
              <w:jc w:val="left"/>
            </w:pPr>
            <w:r>
              <w:t xml:space="preserve">Auto-generated function documentation from module help</w:t>
            </w:r>
          </w:p>
        </w:tc>
        <w:tc>
          <w:tcPr/>
          <w:p>
            <w:pPr>
              <w:pStyle w:val="Compact"/>
              <w:jc w:val="left"/>
            </w:pPr>
            <w:r>
              <w:t xml:space="preserve">PowerShell Get-Help → Markdown</w:t>
            </w:r>
          </w:p>
        </w:tc>
        <w:tc>
          <w:tcPr/>
          <w:p>
            <w:pPr>
              <w:pStyle w:val="Compact"/>
              <w:jc w:val="left"/>
            </w:pPr>
            <w:r>
              <w:t xml:space="preserve">docs/modules/*.qmd</w:t>
            </w:r>
          </w:p>
        </w:tc>
      </w:tr>
      <w:tr>
        <w:tc>
          <w:tcPr/>
          <w:p>
            <w:pPr>
              <w:pStyle w:val="Compact"/>
              <w:jc w:val="left"/>
            </w:pPr>
            <w:r>
              <w:t xml:space="preserve">Assessment Pipeline</w:t>
            </w:r>
          </w:p>
        </w:tc>
        <w:tc>
          <w:tcPr/>
          <w:p>
            <w:pPr>
              <w:pStyle w:val="Compact"/>
              <w:jc w:val="left"/>
            </w:pPr>
            <w:r>
              <w:t xml:space="preserve">assessment/*.qmd</w:t>
            </w:r>
          </w:p>
        </w:tc>
        <w:tc>
          <w:tcPr/>
          <w:p>
            <w:pPr>
              <w:pStyle w:val="Compact"/>
              <w:jc w:val="left"/>
            </w:pPr>
            <w:r>
              <w:t xml:space="preserve">Renders assessment reports; links to JSON output for data</w:t>
            </w:r>
          </w:p>
        </w:tc>
        <w:tc>
          <w:tcPr/>
          <w:p>
            <w:pPr>
              <w:pStyle w:val="Compact"/>
              <w:jc w:val="left"/>
            </w:pPr>
            <w:r>
              <w:t xml:space="preserve">File system</w:t>
            </w:r>
          </w:p>
        </w:tc>
        <w:tc>
          <w:tcPr/>
          <w:p>
            <w:pPr>
              <w:pStyle w:val="Compact"/>
              <w:jc w:val="left"/>
            </w:pPr>
            <w:r>
              <w:t xml:space="preserve">docs/assessment/*.qmd</w:t>
            </w:r>
          </w:p>
        </w:tc>
      </w:tr>
      <w:tr>
        <w:tc>
          <w:tcPr/>
          <w:p>
            <w:pPr>
              <w:pStyle w:val="Compact"/>
              <w:jc w:val="left"/>
            </w:pPr>
            <w:r>
              <w:t xml:space="preserve">Active Directory DNS</w:t>
            </w:r>
          </w:p>
        </w:tc>
        <w:tc>
          <w:tcPr/>
          <w:p>
            <w:pPr>
              <w:pStyle w:val="Compact"/>
              <w:jc w:val="left"/>
            </w:pPr>
            <w:r>
              <w:t xml:space="preserve">docs.uiao.local A record</w:t>
            </w:r>
          </w:p>
        </w:tc>
        <w:tc>
          <w:tcPr/>
          <w:p>
            <w:pPr>
              <w:pStyle w:val="Compact"/>
              <w:jc w:val="left"/>
            </w:pPr>
            <w:r>
              <w:t xml:space="preserve">DNS resolves docs.uiao.local → IIS server IP</w:t>
            </w:r>
          </w:p>
        </w:tc>
        <w:tc>
          <w:tcPr/>
          <w:p>
            <w:pPr>
              <w:pStyle w:val="Compact"/>
              <w:jc w:val="left"/>
            </w:pPr>
            <w:r>
              <w:t xml:space="preserve">DNS</w:t>
            </w:r>
          </w:p>
        </w:tc>
        <w:tc>
          <w:tcPr/>
          <w:p>
            <w:pPr>
              <w:pStyle w:val="Compact"/>
              <w:jc w:val="left"/>
            </w:pPr>
            <w:r>
              <w:t xml:space="preserve">AD DNS zone: uiao.local</w:t>
            </w:r>
          </w:p>
        </w:tc>
      </w:tr>
      <w:tr>
        <w:tc>
          <w:tcPr/>
          <w:p>
            <w:pPr>
              <w:pStyle w:val="Compact"/>
              <w:jc w:val="left"/>
            </w:pPr>
            <w:r>
              <w:t xml:space="preserve">SSL/TLS Certificates</w:t>
            </w:r>
          </w:p>
        </w:tc>
        <w:tc>
          <w:tcPr/>
          <w:p>
            <w:pPr>
              <w:pStyle w:val="Compact"/>
              <w:jc w:val="left"/>
            </w:pPr>
            <w:r>
              <w:t xml:space="preserve">IIS HTTPS binding</w:t>
            </w:r>
          </w:p>
        </w:tc>
        <w:tc>
          <w:tcPr/>
          <w:p>
            <w:pPr>
              <w:pStyle w:val="Compact"/>
              <w:jc w:val="left"/>
            </w:pPr>
            <w:r>
              <w:t xml:space="preserve">Self-signed or internal CA certificate for docs.uiao.local</w:t>
            </w:r>
          </w:p>
        </w:tc>
        <w:tc>
          <w:tcPr/>
          <w:p>
            <w:pPr>
              <w:pStyle w:val="Compact"/>
              <w:jc w:val="left"/>
            </w:pPr>
            <w:r>
              <w:t xml:space="preserve">HTTPS/TLS</w:t>
            </w:r>
          </w:p>
        </w:tc>
        <w:tc>
          <w:tcPr/>
          <w:p>
            <w:pPr>
              <w:pStyle w:val="Compact"/>
              <w:jc w:val="left"/>
            </w:pPr>
            <w:r>
              <w:t xml:space="preserve">Cert:\LocalMachine\My</w:t>
            </w:r>
          </w:p>
        </w:tc>
      </w:tr>
    </w:tbl>
    <w:p>
      <w:pPr>
        <w:pStyle w:val="BodyText"/>
      </w:pPr>
      <w:r>
        <w:t xml:space="preserve"> </w:t>
      </w:r>
    </w:p>
    <w:tbl>
      <w:tblPr>
        <w:tblStyle w:val="Table"/>
        <w:tblW w:type="pct" w:w="5011"/>
        <w:tblLayout w:type="fixed"/>
        <w:tblLook w:firstRow="0" w:lastRow="0" w:firstColumn="0" w:lastColumn="0" w:noHBand="0" w:noVBand="0" w:val="0000"/>
      </w:tblPr>
      <w:tblGrid>
        <w:gridCol w:w="7937"/>
      </w:tblGrid>
      <w:tr>
        <w:tc>
          <w:tcPr/>
          <w:p>
            <w:pPr>
              <w:jc w:val="center"/>
            </w:pPr>
            <w:r>
              <w:rPr>
                <w:b/>
                <w:bCs/>
              </w:rPr>
              <w:t xml:space="preserve">DIAGRAM-QUARTO-003</w:t>
            </w:r>
          </w:p>
          <w:p>
            <w:pPr>
              <w:jc w:val="center"/>
            </w:pPr>
            <w:r>
              <w:rPr>
                <w:i/>
                <w:iCs/>
              </w:rPr>
              <w:t xml:space="preserve">"UIAO Component Integration Map"</w:t>
            </w:r>
          </w:p>
          <w:p>
            <w:pPr>
              <w:jc w:val="center"/>
            </w:pPr>
            <w:r>
              <w:rPr>
                <w:b/>
                <w:bCs/>
              </w:rPr>
              <w:t xml:space="preserve">Dimensions:</w:t>
            </w:r>
            <w:r>
              <w:t xml:space="preserve"> </w:t>
            </w:r>
            <w:r>
              <w:t xml:space="preserve">1000 × 600 px</w:t>
            </w:r>
          </w:p>
          <w:p>
            <w:pPr>
              <w:jc w:val="center"/>
            </w:pPr>
            <w:r>
              <w:rPr>
                <w:b/>
                <w:bCs/>
              </w:rPr>
              <w:t xml:space="preserve">Description:</w:t>
            </w:r>
            <w:r>
              <w:t xml:space="preserve"> </w:t>
            </w:r>
            <w:r>
              <w:t xml:space="preserve">A network-style diagram showing all UIAO components and their connections. Central node: Quarto Pipeline. Connected nodes: Gitea (post-receive), GitHub Actions (CI/CD), GitHub Pages (external deploy), IIS (internal deploy), Assessment Pipeline (JSON data), PowerShell Modules (function docs), Governance Dashboard (visualizations), Active Directory DNS (name resolution). Each connection is labeled with the protocol and data flow direction.</w:t>
            </w:r>
          </w:p>
        </w:tc>
      </w:tr>
    </w:tbl>
    <w:p>
      <w:pPr>
        <w:pStyle w:val="BodyText"/>
      </w:pPr>
      <w:r>
        <w:t xml:space="preserve">Appendix A: Complete File Listing</w:t>
      </w:r>
    </w:p>
    <w:p>
      <w:pPr>
        <w:pStyle w:val="BodyText"/>
      </w:pPr>
      <w:r>
        <w:t xml:space="preserve">The following tables list all 124 .qmd files in the UIAO documentation, organized by directory.</w:t>
      </w:r>
    </w:p>
    <w:p>
      <w:pPr>
        <w:pStyle w:val="BodyText"/>
      </w:pPr>
      <w:r>
        <w:t xml:space="preserve">A.1 Root (1 file)</w:t>
      </w:r>
    </w:p>
    <w:tbl>
      <w:tblPr>
        <w:tblStyle w:val="Table"/>
        <w:tblW w:type="pct" w:w="4912"/>
        <w:tblLayout w:type="fixed"/>
        <w:tblLook w:firstRow="1" w:lastRow="0" w:firstColumn="0" w:lastColumn="0" w:noHBand="0" w:noVBand="0" w:val="0020"/>
      </w:tblPr>
      <w:tblGrid>
        <w:gridCol w:w="833"/>
        <w:gridCol w:w="2084"/>
        <w:gridCol w:w="4863"/>
      </w:tblGrid>
      <w:tr>
        <w:trPr>
          <w:tblHeader w:val="on"/>
        </w:trPr>
        <w:tc>
          <w:tcPr/>
          <w:p>
            <w:pPr>
              <w:pStyle w:val="Compact"/>
              <w:jc w:val="left"/>
            </w:pPr>
            <w:r>
              <w:rPr>
                <w:b/>
                <w:bCs/>
              </w:rPr>
              <w:t xml:space="preserve">File</w:t>
            </w:r>
          </w:p>
        </w:tc>
        <w:tc>
          <w:tcPr/>
          <w:p>
            <w:pPr>
              <w:pStyle w:val="Compact"/>
              <w:jc w:val="left"/>
            </w:pPr>
            <w:r>
              <w:rPr>
                <w:b/>
                <w:bCs/>
              </w:rPr>
              <w:t xml:space="preserve">Title</w:t>
            </w:r>
          </w:p>
        </w:tc>
        <w:tc>
          <w:tcPr/>
          <w:p>
            <w:pPr>
              <w:pStyle w:val="Compact"/>
              <w:jc w:val="left"/>
            </w:pPr>
            <w:r>
              <w:rPr>
                <w:b/>
                <w:bCs/>
              </w:rPr>
              <w:t xml:space="preserve">Description</w:t>
            </w:r>
          </w:p>
        </w:tc>
      </w:tr>
      <w:tr>
        <w:tc>
          <w:tcPr/>
          <w:p>
            <w:pPr>
              <w:pStyle w:val="Compact"/>
              <w:jc w:val="left"/>
            </w:pPr>
            <w:r>
              <w:t xml:space="preserve">index.qmd</w:t>
            </w:r>
          </w:p>
        </w:tc>
        <w:tc>
          <w:tcPr/>
          <w:p>
            <w:pPr>
              <w:pStyle w:val="Compact"/>
              <w:jc w:val="left"/>
            </w:pPr>
            <w:r>
              <w:t xml:space="preserve">UIAO Governance OS — Home</w:t>
            </w:r>
          </w:p>
        </w:tc>
        <w:tc>
          <w:tcPr/>
          <w:p>
            <w:pPr>
              <w:pStyle w:val="Compact"/>
              <w:jc w:val="left"/>
            </w:pPr>
            <w:r>
              <w:t xml:space="preserve">Landing page with project overview, quick links, and status summary</w:t>
            </w:r>
          </w:p>
        </w:tc>
      </w:tr>
    </w:tbl>
    <w:p>
      <w:pPr>
        <w:pStyle w:val="BodyText"/>
      </w:pPr>
      <w:r>
        <w:t xml:space="preserve">A.2 Governance (18 files)</w:t>
      </w:r>
    </w:p>
    <w:tbl>
      <w:tblPr>
        <w:tblStyle w:val="Table"/>
        <w:tblW w:type="pct" w:w="4916"/>
        <w:tblLayout w:type="fixed"/>
        <w:tblLook w:firstRow="1" w:lastRow="0" w:firstColumn="0" w:lastColumn="0" w:noHBand="0" w:noVBand="0" w:val="0020"/>
      </w:tblPr>
      <w:tblGrid>
        <w:gridCol w:w="1863"/>
        <w:gridCol w:w="1663"/>
        <w:gridCol w:w="4259"/>
      </w:tblGrid>
      <w:tr>
        <w:trPr>
          <w:tblHeader w:val="on"/>
        </w:trPr>
        <w:tc>
          <w:tcPr/>
          <w:p>
            <w:pPr>
              <w:pStyle w:val="Compact"/>
              <w:jc w:val="left"/>
            </w:pPr>
            <w:r>
              <w:rPr>
                <w:b/>
                <w:bCs/>
              </w:rPr>
              <w:t xml:space="preserve">File</w:t>
            </w:r>
          </w:p>
        </w:tc>
        <w:tc>
          <w:tcPr/>
          <w:p>
            <w:pPr>
              <w:pStyle w:val="Compact"/>
              <w:jc w:val="left"/>
            </w:pPr>
            <w:r>
              <w:rPr>
                <w:b/>
                <w:bCs/>
              </w:rPr>
              <w:t xml:space="preserve">Title</w:t>
            </w:r>
          </w:p>
        </w:tc>
        <w:tc>
          <w:tcPr/>
          <w:p>
            <w:pPr>
              <w:pStyle w:val="Compact"/>
              <w:jc w:val="left"/>
            </w:pPr>
            <w:r>
              <w:rPr>
                <w:b/>
                <w:bCs/>
              </w:rPr>
              <w:t xml:space="preserve">Description</w:t>
            </w:r>
          </w:p>
        </w:tc>
      </w:tr>
      <w:tr>
        <w:tc>
          <w:tcPr/>
          <w:p>
            <w:pPr>
              <w:pStyle w:val="Compact"/>
              <w:jc w:val="left"/>
            </w:pPr>
            <w:r>
              <w:t xml:space="preserve">canon-overview.qmd</w:t>
            </w:r>
          </w:p>
        </w:tc>
        <w:tc>
          <w:tcPr/>
          <w:p>
            <w:pPr>
              <w:pStyle w:val="Compact"/>
              <w:jc w:val="left"/>
            </w:pPr>
            <w:r>
              <w:t xml:space="preserve">Canon Overview</w:t>
            </w:r>
          </w:p>
        </w:tc>
        <w:tc>
          <w:tcPr/>
          <w:p>
            <w:pPr>
              <w:pStyle w:val="Compact"/>
              <w:jc w:val="left"/>
            </w:pPr>
            <w:r>
              <w:t xml:space="preserve">Introduction to the UIAO Governance Canon and its principles</w:t>
            </w:r>
          </w:p>
        </w:tc>
      </w:tr>
      <w:tr>
        <w:tc>
          <w:tcPr/>
          <w:p>
            <w:pPr>
              <w:pStyle w:val="Compact"/>
              <w:jc w:val="left"/>
            </w:pPr>
            <w:r>
              <w:t xml:space="preserve">drift-detection.qmd</w:t>
            </w:r>
          </w:p>
        </w:tc>
        <w:tc>
          <w:tcPr/>
          <w:p>
            <w:pPr>
              <w:pStyle w:val="Compact"/>
              <w:jc w:val="left"/>
            </w:pPr>
            <w:r>
              <w:t xml:space="preserve">Drift Detection Policy</w:t>
            </w:r>
          </w:p>
        </w:tc>
        <w:tc>
          <w:tcPr/>
          <w:p>
            <w:pPr>
              <w:pStyle w:val="Compact"/>
              <w:jc w:val="left"/>
            </w:pPr>
            <w:r>
              <w:t xml:space="preserve">Policies and procedures for detecting configuration drift</w:t>
            </w:r>
          </w:p>
        </w:tc>
      </w:tr>
      <w:tr>
        <w:tc>
          <w:tcPr/>
          <w:p>
            <w:pPr>
              <w:pStyle w:val="Compact"/>
              <w:jc w:val="left"/>
            </w:pPr>
            <w:r>
              <w:t xml:space="preserve">sla-enforcement.qmd</w:t>
            </w:r>
          </w:p>
        </w:tc>
        <w:tc>
          <w:tcPr/>
          <w:p>
            <w:pPr>
              <w:pStyle w:val="Compact"/>
              <w:jc w:val="left"/>
            </w:pPr>
            <w:r>
              <w:t xml:space="preserve">SLA Enforcement</w:t>
            </w:r>
          </w:p>
        </w:tc>
        <w:tc>
          <w:tcPr/>
          <w:p>
            <w:pPr>
              <w:pStyle w:val="Compact"/>
              <w:jc w:val="left"/>
            </w:pPr>
            <w:r>
              <w:t xml:space="preserve">Service level agreement thresholds and enforcement mechanisms</w:t>
            </w:r>
          </w:p>
        </w:tc>
      </w:tr>
      <w:tr>
        <w:tc>
          <w:tcPr/>
          <w:p>
            <w:pPr>
              <w:pStyle w:val="Compact"/>
              <w:jc w:val="left"/>
            </w:pPr>
            <w:r>
              <w:t xml:space="preserve">compliance-framework.qmd</w:t>
            </w:r>
          </w:p>
        </w:tc>
        <w:tc>
          <w:tcPr/>
          <w:p>
            <w:pPr>
              <w:pStyle w:val="Compact"/>
              <w:jc w:val="left"/>
            </w:pPr>
            <w:r>
              <w:t xml:space="preserve">Compliance Framework</w:t>
            </w:r>
          </w:p>
        </w:tc>
        <w:tc>
          <w:tcPr/>
          <w:p>
            <w:pPr>
              <w:pStyle w:val="Compact"/>
              <w:jc w:val="left"/>
            </w:pPr>
            <w:r>
              <w:t xml:space="preserve">Mapping UIAO controls to compliance frameworks (NIST, CIS)</w:t>
            </w:r>
          </w:p>
        </w:tc>
      </w:tr>
      <w:tr>
        <w:tc>
          <w:tcPr/>
          <w:p>
            <w:pPr>
              <w:pStyle w:val="Compact"/>
              <w:jc w:val="left"/>
            </w:pPr>
            <w:r>
              <w:t xml:space="preserve">audit-procedures.qmd</w:t>
            </w:r>
          </w:p>
        </w:tc>
        <w:tc>
          <w:tcPr/>
          <w:p>
            <w:pPr>
              <w:pStyle w:val="Compact"/>
              <w:jc w:val="left"/>
            </w:pPr>
            <w:r>
              <w:t xml:space="preserve">Audit Procedures</w:t>
            </w:r>
          </w:p>
        </w:tc>
        <w:tc>
          <w:tcPr/>
          <w:p>
            <w:pPr>
              <w:pStyle w:val="Compact"/>
              <w:jc w:val="left"/>
            </w:pPr>
            <w:r>
              <w:t xml:space="preserve">Step-by-step audit procedures for governance reviews</w:t>
            </w:r>
          </w:p>
        </w:tc>
      </w:tr>
      <w:tr>
        <w:tc>
          <w:tcPr/>
          <w:p>
            <w:pPr>
              <w:pStyle w:val="Compact"/>
              <w:jc w:val="left"/>
            </w:pPr>
            <w:r>
              <w:t xml:space="preserve">change-control.qmd</w:t>
            </w:r>
          </w:p>
        </w:tc>
        <w:tc>
          <w:tcPr/>
          <w:p>
            <w:pPr>
              <w:pStyle w:val="Compact"/>
              <w:jc w:val="left"/>
            </w:pPr>
            <w:r>
              <w:t xml:space="preserve">Change Control</w:t>
            </w:r>
          </w:p>
        </w:tc>
        <w:tc>
          <w:tcPr/>
          <w:p>
            <w:pPr>
              <w:pStyle w:val="Compact"/>
              <w:jc w:val="left"/>
            </w:pPr>
            <w:r>
              <w:t xml:space="preserve">Change management policy for governance-controlled resources</w:t>
            </w:r>
          </w:p>
        </w:tc>
      </w:tr>
      <w:tr>
        <w:tc>
          <w:tcPr/>
          <w:p>
            <w:pPr>
              <w:pStyle w:val="Compact"/>
              <w:jc w:val="left"/>
            </w:pPr>
            <w:r>
              <w:t xml:space="preserve">risk-register.qmd</w:t>
            </w:r>
          </w:p>
        </w:tc>
        <w:tc>
          <w:tcPr/>
          <w:p>
            <w:pPr>
              <w:pStyle w:val="Compact"/>
              <w:jc w:val="left"/>
            </w:pPr>
            <w:r>
              <w:t xml:space="preserve">Risk Register</w:t>
            </w:r>
          </w:p>
        </w:tc>
        <w:tc>
          <w:tcPr/>
          <w:p>
            <w:pPr>
              <w:pStyle w:val="Compact"/>
              <w:jc w:val="left"/>
            </w:pPr>
            <w:r>
              <w:t xml:space="preserve">Active risk register with mitigation tracking</w:t>
            </w:r>
          </w:p>
        </w:tc>
      </w:tr>
      <w:tr>
        <w:tc>
          <w:tcPr/>
          <w:p>
            <w:pPr>
              <w:pStyle w:val="Compact"/>
              <w:jc w:val="left"/>
            </w:pPr>
            <w:r>
              <w:t xml:space="preserve">exception-process.qmd</w:t>
            </w:r>
          </w:p>
        </w:tc>
        <w:tc>
          <w:tcPr/>
          <w:p>
            <w:pPr>
              <w:pStyle w:val="Compact"/>
              <w:jc w:val="left"/>
            </w:pPr>
            <w:r>
              <w:t xml:space="preserve">Exception Process</w:t>
            </w:r>
          </w:p>
        </w:tc>
        <w:tc>
          <w:tcPr/>
          <w:p>
            <w:pPr>
              <w:pStyle w:val="Compact"/>
              <w:jc w:val="left"/>
            </w:pPr>
            <w:r>
              <w:t xml:space="preserve">Procedure for requesting governance exceptions</w:t>
            </w:r>
          </w:p>
        </w:tc>
      </w:tr>
      <w:tr>
        <w:tc>
          <w:tcPr/>
          <w:p>
            <w:pPr>
              <w:pStyle w:val="Compact"/>
              <w:jc w:val="left"/>
            </w:pPr>
            <w:r>
              <w:t xml:space="preserve">canon-ad.qmd</w:t>
            </w:r>
          </w:p>
        </w:tc>
        <w:tc>
          <w:tcPr/>
          <w:p>
            <w:pPr>
              <w:pStyle w:val="Compact"/>
              <w:jc w:val="left"/>
            </w:pPr>
            <w:r>
              <w:t xml:space="preserve">AD Canon</w:t>
            </w:r>
          </w:p>
        </w:tc>
        <w:tc>
          <w:tcPr/>
          <w:p>
            <w:pPr>
              <w:pStyle w:val="Compact"/>
              <w:jc w:val="left"/>
            </w:pPr>
            <w:r>
              <w:t xml:space="preserve">Active Directory governance canon definitions</w:t>
            </w:r>
          </w:p>
        </w:tc>
      </w:tr>
      <w:tr>
        <w:tc>
          <w:tcPr/>
          <w:p>
            <w:pPr>
              <w:pStyle w:val="Compact"/>
              <w:jc w:val="left"/>
            </w:pPr>
            <w:r>
              <w:t xml:space="preserve">canon-dns.qmd</w:t>
            </w:r>
          </w:p>
        </w:tc>
        <w:tc>
          <w:tcPr/>
          <w:p>
            <w:pPr>
              <w:pStyle w:val="Compact"/>
              <w:jc w:val="left"/>
            </w:pPr>
            <w:r>
              <w:t xml:space="preserve">DNS Canon</w:t>
            </w:r>
          </w:p>
        </w:tc>
        <w:tc>
          <w:tcPr/>
          <w:p>
            <w:pPr>
              <w:pStyle w:val="Compact"/>
              <w:jc w:val="left"/>
            </w:pPr>
            <w:r>
              <w:t xml:space="preserve">DNS governance canon definitions</w:t>
            </w:r>
          </w:p>
        </w:tc>
      </w:tr>
      <w:tr>
        <w:tc>
          <w:tcPr/>
          <w:p>
            <w:pPr>
              <w:pStyle w:val="Compact"/>
              <w:jc w:val="left"/>
            </w:pPr>
            <w:r>
              <w:t xml:space="preserve">canon-pki.qmd</w:t>
            </w:r>
          </w:p>
        </w:tc>
        <w:tc>
          <w:tcPr/>
          <w:p>
            <w:pPr>
              <w:pStyle w:val="Compact"/>
              <w:jc w:val="left"/>
            </w:pPr>
            <w:r>
              <w:t xml:space="preserve">PKI Canon</w:t>
            </w:r>
          </w:p>
        </w:tc>
        <w:tc>
          <w:tcPr/>
          <w:p>
            <w:pPr>
              <w:pStyle w:val="Compact"/>
              <w:jc w:val="left"/>
            </w:pPr>
            <w:r>
              <w:t xml:space="preserve">PKI governance canon definitions</w:t>
            </w:r>
          </w:p>
        </w:tc>
      </w:tr>
      <w:tr>
        <w:tc>
          <w:tcPr/>
          <w:p>
            <w:pPr>
              <w:pStyle w:val="Compact"/>
              <w:jc w:val="left"/>
            </w:pPr>
            <w:r>
              <w:t xml:space="preserve">canon-identity.qmd</w:t>
            </w:r>
          </w:p>
        </w:tc>
        <w:tc>
          <w:tcPr/>
          <w:p>
            <w:pPr>
              <w:pStyle w:val="Compact"/>
              <w:jc w:val="left"/>
            </w:pPr>
            <w:r>
              <w:t xml:space="preserve">Identity Canon</w:t>
            </w:r>
          </w:p>
        </w:tc>
        <w:tc>
          <w:tcPr/>
          <w:p>
            <w:pPr>
              <w:pStyle w:val="Compact"/>
              <w:jc w:val="left"/>
            </w:pPr>
            <w:r>
              <w:t xml:space="preserve">Identity governance canon definitions</w:t>
            </w:r>
          </w:p>
        </w:tc>
      </w:tr>
      <w:tr>
        <w:tc>
          <w:tcPr/>
          <w:p>
            <w:pPr>
              <w:pStyle w:val="Compact"/>
              <w:jc w:val="left"/>
            </w:pPr>
            <w:r>
              <w:t xml:space="preserve">baseline-definitions.qmd</w:t>
            </w:r>
          </w:p>
        </w:tc>
        <w:tc>
          <w:tcPr/>
          <w:p>
            <w:pPr>
              <w:pStyle w:val="Compact"/>
              <w:jc w:val="left"/>
            </w:pPr>
            <w:r>
              <w:t xml:space="preserve">Baseline Definitions</w:t>
            </w:r>
          </w:p>
        </w:tc>
        <w:tc>
          <w:tcPr/>
          <w:p>
            <w:pPr>
              <w:pStyle w:val="Compact"/>
              <w:jc w:val="left"/>
            </w:pPr>
            <w:r>
              <w:t xml:space="preserve">Governance baseline definitions for all domains</w:t>
            </w:r>
          </w:p>
        </w:tc>
      </w:tr>
      <w:tr>
        <w:tc>
          <w:tcPr/>
          <w:p>
            <w:pPr>
              <w:pStyle w:val="Compact"/>
              <w:jc w:val="left"/>
            </w:pPr>
            <w:r>
              <w:t xml:space="preserve">remediation-playbooks.qmd</w:t>
            </w:r>
          </w:p>
        </w:tc>
        <w:tc>
          <w:tcPr/>
          <w:p>
            <w:pPr>
              <w:pStyle w:val="Compact"/>
              <w:jc w:val="left"/>
            </w:pPr>
            <w:r>
              <w:t xml:space="preserve">Remediation Playbooks</w:t>
            </w:r>
          </w:p>
        </w:tc>
        <w:tc>
          <w:tcPr/>
          <w:p>
            <w:pPr>
              <w:pStyle w:val="Compact"/>
              <w:jc w:val="left"/>
            </w:pPr>
            <w:r>
              <w:t xml:space="preserve">Playbooks for addressing governance violations</w:t>
            </w:r>
          </w:p>
        </w:tc>
      </w:tr>
      <w:tr>
        <w:tc>
          <w:tcPr/>
          <w:p>
            <w:pPr>
              <w:pStyle w:val="Compact"/>
              <w:jc w:val="left"/>
            </w:pPr>
            <w:r>
              <w:t xml:space="preserve">reporting-standards.qmd</w:t>
            </w:r>
          </w:p>
        </w:tc>
        <w:tc>
          <w:tcPr/>
          <w:p>
            <w:pPr>
              <w:pStyle w:val="Compact"/>
              <w:jc w:val="left"/>
            </w:pPr>
            <w:r>
              <w:t xml:space="preserve">Reporting Standards</w:t>
            </w:r>
          </w:p>
        </w:tc>
        <w:tc>
          <w:tcPr/>
          <w:p>
            <w:pPr>
              <w:pStyle w:val="Compact"/>
              <w:jc w:val="left"/>
            </w:pPr>
            <w:r>
              <w:t xml:space="preserve">Standards for governance report formats and delivery</w:t>
            </w:r>
          </w:p>
        </w:tc>
      </w:tr>
      <w:tr>
        <w:tc>
          <w:tcPr/>
          <w:p>
            <w:pPr>
              <w:pStyle w:val="Compact"/>
              <w:jc w:val="left"/>
            </w:pPr>
            <w:r>
              <w:t xml:space="preserve">approval-workflows.qmd</w:t>
            </w:r>
          </w:p>
        </w:tc>
        <w:tc>
          <w:tcPr/>
          <w:p>
            <w:pPr>
              <w:pStyle w:val="Compact"/>
              <w:jc w:val="left"/>
            </w:pPr>
            <w:r>
              <w:t xml:space="preserve">Approval Workflows</w:t>
            </w:r>
          </w:p>
        </w:tc>
        <w:tc>
          <w:tcPr/>
          <w:p>
            <w:pPr>
              <w:pStyle w:val="Compact"/>
              <w:jc w:val="left"/>
            </w:pPr>
            <w:r>
              <w:t xml:space="preserve">Approval chains for governance changes</w:t>
            </w:r>
          </w:p>
        </w:tc>
      </w:tr>
      <w:tr>
        <w:tc>
          <w:tcPr/>
          <w:p>
            <w:pPr>
              <w:pStyle w:val="Compact"/>
              <w:jc w:val="left"/>
            </w:pPr>
            <w:r>
              <w:t xml:space="preserve">governance-metrics.qmd</w:t>
            </w:r>
          </w:p>
        </w:tc>
        <w:tc>
          <w:tcPr/>
          <w:p>
            <w:pPr>
              <w:pStyle w:val="Compact"/>
              <w:jc w:val="left"/>
            </w:pPr>
            <w:r>
              <w:t xml:space="preserve">Governance Metrics</w:t>
            </w:r>
          </w:p>
        </w:tc>
        <w:tc>
          <w:tcPr/>
          <w:p>
            <w:pPr>
              <w:pStyle w:val="Compact"/>
              <w:jc w:val="left"/>
            </w:pPr>
            <w:r>
              <w:t xml:space="preserve">KPIs and metrics for governance health</w:t>
            </w:r>
          </w:p>
        </w:tc>
      </w:tr>
      <w:tr>
        <w:tc>
          <w:tcPr/>
          <w:p>
            <w:pPr>
              <w:pStyle w:val="Compact"/>
              <w:jc w:val="left"/>
            </w:pPr>
            <w:r>
              <w:t xml:space="preserve">policy-lifecycle.qmd</w:t>
            </w:r>
          </w:p>
        </w:tc>
        <w:tc>
          <w:tcPr/>
          <w:p>
            <w:pPr>
              <w:pStyle w:val="Compact"/>
              <w:jc w:val="left"/>
            </w:pPr>
            <w:r>
              <w:t xml:space="preserve">Policy Lifecycle</w:t>
            </w:r>
          </w:p>
        </w:tc>
        <w:tc>
          <w:tcPr/>
          <w:p>
            <w:pPr>
              <w:pStyle w:val="Compact"/>
              <w:jc w:val="left"/>
            </w:pPr>
            <w:r>
              <w:t xml:space="preserve">Creating, reviewing, and retiring governance policies</w:t>
            </w:r>
          </w:p>
        </w:tc>
      </w:tr>
    </w:tbl>
    <w:p>
      <w:pPr>
        <w:pStyle w:val="BodyText"/>
      </w:pPr>
      <w:r>
        <w:t xml:space="preserve">A.3 Assessment (22 files)</w:t>
      </w:r>
    </w:p>
    <w:tbl>
      <w:tblPr>
        <w:tblStyle w:val="Table"/>
        <w:tblW w:type="pct" w:w="4916"/>
        <w:tblLayout w:type="fixed"/>
        <w:tblLook w:firstRow="1" w:lastRow="0" w:firstColumn="0" w:lastColumn="0" w:noHBand="0" w:noVBand="0" w:val="0020"/>
      </w:tblPr>
      <w:tblGrid>
        <w:gridCol w:w="1863"/>
        <w:gridCol w:w="2063"/>
        <w:gridCol w:w="3860"/>
      </w:tblGrid>
      <w:tr>
        <w:trPr>
          <w:tblHeader w:val="on"/>
        </w:trPr>
        <w:tc>
          <w:tcPr/>
          <w:p>
            <w:pPr>
              <w:pStyle w:val="Compact"/>
              <w:jc w:val="left"/>
            </w:pPr>
            <w:r>
              <w:rPr>
                <w:b/>
                <w:bCs/>
              </w:rPr>
              <w:t xml:space="preserve">File</w:t>
            </w:r>
          </w:p>
        </w:tc>
        <w:tc>
          <w:tcPr/>
          <w:p>
            <w:pPr>
              <w:pStyle w:val="Compact"/>
              <w:jc w:val="left"/>
            </w:pPr>
            <w:r>
              <w:rPr>
                <w:b/>
                <w:bCs/>
              </w:rPr>
              <w:t xml:space="preserve">Title</w:t>
            </w:r>
          </w:p>
        </w:tc>
        <w:tc>
          <w:tcPr/>
          <w:p>
            <w:pPr>
              <w:pStyle w:val="Compact"/>
              <w:jc w:val="left"/>
            </w:pPr>
            <w:r>
              <w:rPr>
                <w:b/>
                <w:bCs/>
              </w:rPr>
              <w:t xml:space="preserve">Description</w:t>
            </w:r>
          </w:p>
        </w:tc>
      </w:tr>
      <w:tr>
        <w:tc>
          <w:tcPr/>
          <w:p>
            <w:pPr>
              <w:pStyle w:val="Compact"/>
              <w:jc w:val="left"/>
            </w:pPr>
            <w:r>
              <w:t xml:space="preserve">ad-forest.qmd</w:t>
            </w:r>
          </w:p>
        </w:tc>
        <w:tc>
          <w:tcPr/>
          <w:p>
            <w:pPr>
              <w:pStyle w:val="Compact"/>
              <w:jc w:val="left"/>
            </w:pPr>
            <w:r>
              <w:t xml:space="preserve">AD Forest Assessment</w:t>
            </w:r>
          </w:p>
        </w:tc>
        <w:tc>
          <w:tcPr/>
          <w:p>
            <w:pPr>
              <w:pStyle w:val="Compact"/>
              <w:jc w:val="left"/>
            </w:pPr>
            <w:r>
              <w:t xml:space="preserve">Forest-level Active Directory health evaluation</w:t>
            </w:r>
          </w:p>
        </w:tc>
      </w:tr>
      <w:tr>
        <w:tc>
          <w:tcPr/>
          <w:p>
            <w:pPr>
              <w:pStyle w:val="Compact"/>
              <w:jc w:val="left"/>
            </w:pPr>
            <w:r>
              <w:t xml:space="preserve">dns-audit.qmd</w:t>
            </w:r>
          </w:p>
        </w:tc>
        <w:tc>
          <w:tcPr/>
          <w:p>
            <w:pPr>
              <w:pStyle w:val="Compact"/>
              <w:jc w:val="left"/>
            </w:pPr>
            <w:r>
              <w:t xml:space="preserve">DNS Audit</w:t>
            </w:r>
          </w:p>
        </w:tc>
        <w:tc>
          <w:tcPr/>
          <w:p>
            <w:pPr>
              <w:pStyle w:val="Compact"/>
              <w:jc w:val="left"/>
            </w:pPr>
            <w:r>
              <w:t xml:space="preserve">DNS infrastructure audit procedures and findings</w:t>
            </w:r>
          </w:p>
        </w:tc>
      </w:tr>
      <w:tr>
        <w:tc>
          <w:tcPr/>
          <w:p>
            <w:pPr>
              <w:pStyle w:val="Compact"/>
              <w:jc w:val="left"/>
            </w:pPr>
            <w:r>
              <w:t xml:space="preserve">pki-health.qmd</w:t>
            </w:r>
          </w:p>
        </w:tc>
        <w:tc>
          <w:tcPr/>
          <w:p>
            <w:pPr>
              <w:pStyle w:val="Compact"/>
              <w:jc w:val="left"/>
            </w:pPr>
            <w:r>
              <w:t xml:space="preserve">PKI Health Check</w:t>
            </w:r>
          </w:p>
        </w:tc>
        <w:tc>
          <w:tcPr/>
          <w:p>
            <w:pPr>
              <w:pStyle w:val="Compact"/>
              <w:jc w:val="left"/>
            </w:pPr>
            <w:r>
              <w:t xml:space="preserve">Certificate services health and compliance assessment</w:t>
            </w:r>
          </w:p>
        </w:tc>
      </w:tr>
      <w:tr>
        <w:tc>
          <w:tcPr/>
          <w:p>
            <w:pPr>
              <w:pStyle w:val="Compact"/>
              <w:jc w:val="left"/>
            </w:pPr>
            <w:r>
              <w:t xml:space="preserve">ad-domain.qmd</w:t>
            </w:r>
          </w:p>
        </w:tc>
        <w:tc>
          <w:tcPr/>
          <w:p>
            <w:pPr>
              <w:pStyle w:val="Compact"/>
              <w:jc w:val="left"/>
            </w:pPr>
            <w:r>
              <w:t xml:space="preserve">AD Domain Assessment</w:t>
            </w:r>
          </w:p>
        </w:tc>
        <w:tc>
          <w:tcPr/>
          <w:p>
            <w:pPr>
              <w:pStyle w:val="Compact"/>
              <w:jc w:val="left"/>
            </w:pPr>
            <w:r>
              <w:t xml:space="preserve">Domain-level AD configuration and security review</w:t>
            </w:r>
          </w:p>
        </w:tc>
      </w:tr>
      <w:tr>
        <w:tc>
          <w:tcPr/>
          <w:p>
            <w:pPr>
              <w:pStyle w:val="Compact"/>
              <w:jc w:val="left"/>
            </w:pPr>
            <w:r>
              <w:t xml:space="preserve">ad-replication.qmd</w:t>
            </w:r>
          </w:p>
        </w:tc>
        <w:tc>
          <w:tcPr/>
          <w:p>
            <w:pPr>
              <w:pStyle w:val="Compact"/>
              <w:jc w:val="left"/>
            </w:pPr>
            <w:r>
              <w:t xml:space="preserve">AD Replication</w:t>
            </w:r>
          </w:p>
        </w:tc>
        <w:tc>
          <w:tcPr/>
          <w:p>
            <w:pPr>
              <w:pStyle w:val="Compact"/>
              <w:jc w:val="left"/>
            </w:pPr>
            <w:r>
              <w:t xml:space="preserve">Replication health and topology assessment</w:t>
            </w:r>
          </w:p>
        </w:tc>
      </w:tr>
      <w:tr>
        <w:tc>
          <w:tcPr/>
          <w:p>
            <w:pPr>
              <w:pStyle w:val="Compact"/>
              <w:jc w:val="left"/>
            </w:pPr>
            <w:r>
              <w:t xml:space="preserve">ad-security.qmd</w:t>
            </w:r>
          </w:p>
        </w:tc>
        <w:tc>
          <w:tcPr/>
          <w:p>
            <w:pPr>
              <w:pStyle w:val="Compact"/>
              <w:jc w:val="left"/>
            </w:pPr>
            <w:r>
              <w:t xml:space="preserve">AD Security</w:t>
            </w:r>
          </w:p>
        </w:tc>
        <w:tc>
          <w:tcPr/>
          <w:p>
            <w:pPr>
              <w:pStyle w:val="Compact"/>
              <w:jc w:val="left"/>
            </w:pPr>
            <w:r>
              <w:t xml:space="preserve">AD security posture and vulnerability assessment</w:t>
            </w:r>
          </w:p>
        </w:tc>
      </w:tr>
      <w:tr>
        <w:tc>
          <w:tcPr/>
          <w:p>
            <w:pPr>
              <w:pStyle w:val="Compact"/>
              <w:jc w:val="left"/>
            </w:pPr>
            <w:r>
              <w:t xml:space="preserve">ad-gpo.qmd</w:t>
            </w:r>
          </w:p>
        </w:tc>
        <w:tc>
          <w:tcPr/>
          <w:p>
            <w:pPr>
              <w:pStyle w:val="Compact"/>
              <w:jc w:val="left"/>
            </w:pPr>
            <w:r>
              <w:t xml:space="preserve">GPO Assessment</w:t>
            </w:r>
          </w:p>
        </w:tc>
        <w:tc>
          <w:tcPr/>
          <w:p>
            <w:pPr>
              <w:pStyle w:val="Compact"/>
              <w:jc w:val="left"/>
            </w:pPr>
            <w:r>
              <w:t xml:space="preserve">Group Policy Object analysis and optimization</w:t>
            </w:r>
          </w:p>
        </w:tc>
      </w:tr>
      <w:tr>
        <w:tc>
          <w:tcPr/>
          <w:p>
            <w:pPr>
              <w:pStyle w:val="Compact"/>
              <w:jc w:val="left"/>
            </w:pPr>
            <w:r>
              <w:t xml:space="preserve">dns-zones.qmd</w:t>
            </w:r>
          </w:p>
        </w:tc>
        <w:tc>
          <w:tcPr/>
          <w:p>
            <w:pPr>
              <w:pStyle w:val="Compact"/>
              <w:jc w:val="left"/>
            </w:pPr>
            <w:r>
              <w:t xml:space="preserve">DNS Zone Assessment</w:t>
            </w:r>
          </w:p>
        </w:tc>
        <w:tc>
          <w:tcPr/>
          <w:p>
            <w:pPr>
              <w:pStyle w:val="Compact"/>
              <w:jc w:val="left"/>
            </w:pPr>
            <w:r>
              <w:t xml:space="preserve">DNS zone configuration and consistency review</w:t>
            </w:r>
          </w:p>
        </w:tc>
      </w:tr>
      <w:tr>
        <w:tc>
          <w:tcPr/>
          <w:p>
            <w:pPr>
              <w:pStyle w:val="Compact"/>
              <w:jc w:val="left"/>
            </w:pPr>
            <w:r>
              <w:t xml:space="preserve">dns-records.qmd</w:t>
            </w:r>
          </w:p>
        </w:tc>
        <w:tc>
          <w:tcPr/>
          <w:p>
            <w:pPr>
              <w:pStyle w:val="Compact"/>
              <w:jc w:val="left"/>
            </w:pPr>
            <w:r>
              <w:t xml:space="preserve">DNS Records Audit</w:t>
            </w:r>
          </w:p>
        </w:tc>
        <w:tc>
          <w:tcPr/>
          <w:p>
            <w:pPr>
              <w:pStyle w:val="Compact"/>
              <w:jc w:val="left"/>
            </w:pPr>
            <w:r>
              <w:t xml:space="preserve">Stale and orphaned DNS record identification</w:t>
            </w:r>
          </w:p>
        </w:tc>
      </w:tr>
      <w:tr>
        <w:tc>
          <w:tcPr/>
          <w:p>
            <w:pPr>
              <w:pStyle w:val="Compact"/>
              <w:jc w:val="left"/>
            </w:pPr>
            <w:r>
              <w:t xml:space="preserve">dns-security.qmd</w:t>
            </w:r>
          </w:p>
        </w:tc>
        <w:tc>
          <w:tcPr/>
          <w:p>
            <w:pPr>
              <w:pStyle w:val="Compact"/>
              <w:jc w:val="left"/>
            </w:pPr>
            <w:r>
              <w:t xml:space="preserve">DNS Security</w:t>
            </w:r>
          </w:p>
        </w:tc>
        <w:tc>
          <w:tcPr/>
          <w:p>
            <w:pPr>
              <w:pStyle w:val="Compact"/>
              <w:jc w:val="left"/>
            </w:pPr>
            <w:r>
              <w:t xml:space="preserve">DNSSEC, zone transfer, and DNS security assessment</w:t>
            </w:r>
          </w:p>
        </w:tc>
      </w:tr>
      <w:tr>
        <w:tc>
          <w:tcPr/>
          <w:p>
            <w:pPr>
              <w:pStyle w:val="Compact"/>
              <w:jc w:val="left"/>
            </w:pPr>
            <w:r>
              <w:t xml:space="preserve">pki-ca.qmd</w:t>
            </w:r>
          </w:p>
        </w:tc>
        <w:tc>
          <w:tcPr/>
          <w:p>
            <w:pPr>
              <w:pStyle w:val="Compact"/>
              <w:jc w:val="left"/>
            </w:pPr>
            <w:r>
              <w:t xml:space="preserve">CA Assessment</w:t>
            </w:r>
          </w:p>
        </w:tc>
        <w:tc>
          <w:tcPr/>
          <w:p>
            <w:pPr>
              <w:pStyle w:val="Compact"/>
              <w:jc w:val="left"/>
            </w:pPr>
            <w:r>
              <w:t xml:space="preserve">Certificate Authority configuration and security review</w:t>
            </w:r>
          </w:p>
        </w:tc>
      </w:tr>
      <w:tr>
        <w:tc>
          <w:tcPr/>
          <w:p>
            <w:pPr>
              <w:pStyle w:val="Compact"/>
              <w:jc w:val="left"/>
            </w:pPr>
            <w:r>
              <w:t xml:space="preserve">pki-templates.qmd</w:t>
            </w:r>
          </w:p>
        </w:tc>
        <w:tc>
          <w:tcPr/>
          <w:p>
            <w:pPr>
              <w:pStyle w:val="Compact"/>
              <w:jc w:val="left"/>
            </w:pPr>
            <w:r>
              <w:t xml:space="preserve">Certificate Templates</w:t>
            </w:r>
          </w:p>
        </w:tc>
        <w:tc>
          <w:tcPr/>
          <w:p>
            <w:pPr>
              <w:pStyle w:val="Compact"/>
              <w:jc w:val="left"/>
            </w:pPr>
            <w:r>
              <w:t xml:space="preserve">Certificate template security and configuration audit</w:t>
            </w:r>
          </w:p>
        </w:tc>
      </w:tr>
      <w:tr>
        <w:tc>
          <w:tcPr/>
          <w:p>
            <w:pPr>
              <w:pStyle w:val="Compact"/>
              <w:jc w:val="left"/>
            </w:pPr>
            <w:r>
              <w:t xml:space="preserve">pki-enrollment.qmd</w:t>
            </w:r>
          </w:p>
        </w:tc>
        <w:tc>
          <w:tcPr/>
          <w:p>
            <w:pPr>
              <w:pStyle w:val="Compact"/>
              <w:jc w:val="left"/>
            </w:pPr>
            <w:r>
              <w:t xml:space="preserve">Enrollment Services</w:t>
            </w:r>
          </w:p>
        </w:tc>
        <w:tc>
          <w:tcPr/>
          <w:p>
            <w:pPr>
              <w:pStyle w:val="Compact"/>
              <w:jc w:val="left"/>
            </w:pPr>
            <w:r>
              <w:t xml:space="preserve">Certificate enrollment infrastructure assessment</w:t>
            </w:r>
          </w:p>
        </w:tc>
      </w:tr>
      <w:tr>
        <w:tc>
          <w:tcPr/>
          <w:p>
            <w:pPr>
              <w:pStyle w:val="Compact"/>
              <w:jc w:val="left"/>
            </w:pPr>
            <w:r>
              <w:t xml:space="preserve">identity-overview.qmd</w:t>
            </w:r>
          </w:p>
        </w:tc>
        <w:tc>
          <w:tcPr/>
          <w:p>
            <w:pPr>
              <w:pStyle w:val="Compact"/>
              <w:jc w:val="left"/>
            </w:pPr>
            <w:r>
              <w:t xml:space="preserve">Identity Assessment Overview</w:t>
            </w:r>
          </w:p>
        </w:tc>
        <w:tc>
          <w:tcPr/>
          <w:p>
            <w:pPr>
              <w:pStyle w:val="Compact"/>
              <w:jc w:val="left"/>
            </w:pPr>
            <w:r>
              <w:t xml:space="preserve">Cross-domain identity posture summary</w:t>
            </w:r>
          </w:p>
        </w:tc>
      </w:tr>
      <w:tr>
        <w:tc>
          <w:tcPr/>
          <w:p>
            <w:pPr>
              <w:pStyle w:val="Compact"/>
              <w:jc w:val="left"/>
            </w:pPr>
            <w:r>
              <w:t xml:space="preserve">identity-lifecycle.qmd</w:t>
            </w:r>
          </w:p>
        </w:tc>
        <w:tc>
          <w:tcPr/>
          <w:p>
            <w:pPr>
              <w:pStyle w:val="Compact"/>
              <w:jc w:val="left"/>
            </w:pPr>
            <w:r>
              <w:t xml:space="preserve">Identity Lifecycle</w:t>
            </w:r>
          </w:p>
        </w:tc>
        <w:tc>
          <w:tcPr/>
          <w:p>
            <w:pPr>
              <w:pStyle w:val="Compact"/>
              <w:jc w:val="left"/>
            </w:pPr>
            <w:r>
              <w:t xml:space="preserve">User and service account lifecycle assessment</w:t>
            </w:r>
          </w:p>
        </w:tc>
      </w:tr>
      <w:tr>
        <w:tc>
          <w:tcPr/>
          <w:p>
            <w:pPr>
              <w:pStyle w:val="Compact"/>
              <w:jc w:val="left"/>
            </w:pPr>
            <w:r>
              <w:t xml:space="preserve">identity-privileges.qmd</w:t>
            </w:r>
          </w:p>
        </w:tc>
        <w:tc>
          <w:tcPr/>
          <w:p>
            <w:pPr>
              <w:pStyle w:val="Compact"/>
              <w:jc w:val="left"/>
            </w:pPr>
            <w:r>
              <w:t xml:space="preserve">Privileged Access</w:t>
            </w:r>
          </w:p>
        </w:tc>
        <w:tc>
          <w:tcPr/>
          <w:p>
            <w:pPr>
              <w:pStyle w:val="Compact"/>
              <w:jc w:val="left"/>
            </w:pPr>
            <w:r>
              <w:t xml:space="preserve">Privileged identity and access assessment</w:t>
            </w:r>
          </w:p>
        </w:tc>
      </w:tr>
      <w:tr>
        <w:tc>
          <w:tcPr/>
          <w:p>
            <w:pPr>
              <w:pStyle w:val="Compact"/>
              <w:jc w:val="left"/>
            </w:pPr>
            <w:r>
              <w:t xml:space="preserve">infrastructure-survey.qmd</w:t>
            </w:r>
          </w:p>
        </w:tc>
        <w:tc>
          <w:tcPr/>
          <w:p>
            <w:pPr>
              <w:pStyle w:val="Compact"/>
              <w:jc w:val="left"/>
            </w:pPr>
            <w:r>
              <w:t xml:space="preserve">Infrastructure Survey</w:t>
            </w:r>
          </w:p>
        </w:tc>
        <w:tc>
          <w:tcPr/>
          <w:p>
            <w:pPr>
              <w:pStyle w:val="Compact"/>
              <w:jc w:val="left"/>
            </w:pPr>
            <w:r>
              <w:t xml:space="preserve">Server and network infrastructure baseline survey</w:t>
            </w:r>
          </w:p>
        </w:tc>
      </w:tr>
      <w:tr>
        <w:tc>
          <w:tcPr/>
          <w:p>
            <w:pPr>
              <w:pStyle w:val="Compact"/>
              <w:jc w:val="left"/>
            </w:pPr>
            <w:r>
              <w:t xml:space="preserve">os-compliance.qmd</w:t>
            </w:r>
          </w:p>
        </w:tc>
        <w:tc>
          <w:tcPr/>
          <w:p>
            <w:pPr>
              <w:pStyle w:val="Compact"/>
              <w:jc w:val="left"/>
            </w:pPr>
            <w:r>
              <w:t xml:space="preserve">OS Compliance</w:t>
            </w:r>
          </w:p>
        </w:tc>
        <w:tc>
          <w:tcPr/>
          <w:p>
            <w:pPr>
              <w:pStyle w:val="Compact"/>
              <w:jc w:val="left"/>
            </w:pPr>
            <w:r>
              <w:t xml:space="preserve">Operating system patch and configuration compliance</w:t>
            </w:r>
          </w:p>
        </w:tc>
      </w:tr>
      <w:tr>
        <w:tc>
          <w:tcPr/>
          <w:p>
            <w:pPr>
              <w:pStyle w:val="Compact"/>
              <w:jc w:val="left"/>
            </w:pPr>
            <w:r>
              <w:t xml:space="preserve">network-assessment.qmd</w:t>
            </w:r>
          </w:p>
        </w:tc>
        <w:tc>
          <w:tcPr/>
          <w:p>
            <w:pPr>
              <w:pStyle w:val="Compact"/>
              <w:jc w:val="left"/>
            </w:pPr>
            <w:r>
              <w:t xml:space="preserve">Network Assessment</w:t>
            </w:r>
          </w:p>
        </w:tc>
        <w:tc>
          <w:tcPr/>
          <w:p>
            <w:pPr>
              <w:pStyle w:val="Compact"/>
              <w:jc w:val="left"/>
            </w:pPr>
            <w:r>
              <w:t xml:space="preserve">Network segmentation and connectivity review</w:t>
            </w:r>
          </w:p>
        </w:tc>
      </w:tr>
      <w:tr>
        <w:tc>
          <w:tcPr/>
          <w:p>
            <w:pPr>
              <w:pStyle w:val="Compact"/>
              <w:jc w:val="left"/>
            </w:pPr>
            <w:r>
              <w:t xml:space="preserve">backup-assessment.qmd</w:t>
            </w:r>
          </w:p>
        </w:tc>
        <w:tc>
          <w:tcPr/>
          <w:p>
            <w:pPr>
              <w:pStyle w:val="Compact"/>
              <w:jc w:val="left"/>
            </w:pPr>
            <w:r>
              <w:t xml:space="preserve">Backup Assessment</w:t>
            </w:r>
          </w:p>
        </w:tc>
        <w:tc>
          <w:tcPr/>
          <w:p>
            <w:pPr>
              <w:pStyle w:val="Compact"/>
              <w:jc w:val="left"/>
            </w:pPr>
            <w:r>
              <w:t xml:space="preserve">Backup infrastructure and recovery capability review</w:t>
            </w:r>
          </w:p>
        </w:tc>
      </w:tr>
      <w:tr>
        <w:tc>
          <w:tcPr/>
          <w:p>
            <w:pPr>
              <w:pStyle w:val="Compact"/>
              <w:jc w:val="left"/>
            </w:pPr>
            <w:r>
              <w:t xml:space="preserve">vulnerability-scan.qmd</w:t>
            </w:r>
          </w:p>
        </w:tc>
        <w:tc>
          <w:tcPr/>
          <w:p>
            <w:pPr>
              <w:pStyle w:val="Compact"/>
              <w:jc w:val="left"/>
            </w:pPr>
            <w:r>
              <w:t xml:space="preserve">Vulnerability Scan Results</w:t>
            </w:r>
          </w:p>
        </w:tc>
        <w:tc>
          <w:tcPr/>
          <w:p>
            <w:pPr>
              <w:pStyle w:val="Compact"/>
              <w:jc w:val="left"/>
            </w:pPr>
            <w:r>
              <w:t xml:space="preserve">Vulnerability scan findings and remediation tracking</w:t>
            </w:r>
          </w:p>
        </w:tc>
      </w:tr>
      <w:tr>
        <w:tc>
          <w:tcPr/>
          <w:p>
            <w:pPr>
              <w:pStyle w:val="Compact"/>
              <w:jc w:val="left"/>
            </w:pPr>
            <w:r>
              <w:t xml:space="preserve">assessment-summary.qmd</w:t>
            </w:r>
          </w:p>
        </w:tc>
        <w:tc>
          <w:tcPr/>
          <w:p>
            <w:pPr>
              <w:pStyle w:val="Compact"/>
              <w:jc w:val="left"/>
            </w:pPr>
            <w:r>
              <w:t xml:space="preserve">Assessment Summary</w:t>
            </w:r>
          </w:p>
        </w:tc>
        <w:tc>
          <w:tcPr/>
          <w:p>
            <w:pPr>
              <w:pStyle w:val="Compact"/>
              <w:jc w:val="left"/>
            </w:pPr>
            <w:r>
              <w:t xml:space="preserve">Executive summary of all assessment findings</w:t>
            </w:r>
          </w:p>
        </w:tc>
      </w:tr>
    </w:tbl>
    <w:p>
      <w:pPr>
        <w:pStyle w:val="BodyText"/>
      </w:pPr>
      <w:r>
        <w:t xml:space="preserve">A.4 Modernization (16 files)</w:t>
      </w:r>
    </w:p>
    <w:tbl>
      <w:tblPr>
        <w:tblStyle w:val="Table"/>
        <w:tblW w:type="pct" w:w="4910"/>
        <w:tblLayout w:type="fixed"/>
        <w:tblLook w:firstRow="1" w:lastRow="0" w:firstColumn="0" w:lastColumn="0" w:noHBand="0" w:noVBand="0" w:val="0020"/>
      </w:tblPr>
      <w:tblGrid>
        <w:gridCol w:w="1997"/>
        <w:gridCol w:w="1855"/>
        <w:gridCol w:w="3924"/>
      </w:tblGrid>
      <w:tr>
        <w:trPr>
          <w:tblHeader w:val="on"/>
        </w:trPr>
        <w:tc>
          <w:tcPr/>
          <w:p>
            <w:pPr>
              <w:pStyle w:val="Compact"/>
              <w:jc w:val="left"/>
            </w:pPr>
            <w:r>
              <w:rPr>
                <w:b/>
                <w:bCs/>
              </w:rPr>
              <w:t xml:space="preserve">File</w:t>
            </w:r>
          </w:p>
        </w:tc>
        <w:tc>
          <w:tcPr/>
          <w:p>
            <w:pPr>
              <w:pStyle w:val="Compact"/>
              <w:jc w:val="left"/>
            </w:pPr>
            <w:r>
              <w:rPr>
                <w:b/>
                <w:bCs/>
              </w:rPr>
              <w:t xml:space="preserve">Title</w:t>
            </w:r>
          </w:p>
        </w:tc>
        <w:tc>
          <w:tcPr/>
          <w:p>
            <w:pPr>
              <w:pStyle w:val="Compact"/>
              <w:jc w:val="left"/>
            </w:pPr>
            <w:r>
              <w:rPr>
                <w:b/>
                <w:bCs/>
              </w:rPr>
              <w:t xml:space="preserve">Description</w:t>
            </w:r>
          </w:p>
        </w:tc>
      </w:tr>
      <w:tr>
        <w:tc>
          <w:tcPr/>
          <w:p>
            <w:pPr>
              <w:pStyle w:val="Compact"/>
              <w:jc w:val="left"/>
            </w:pPr>
            <w:r>
              <w:t xml:space="preserve">identity.qmd</w:t>
            </w:r>
          </w:p>
        </w:tc>
        <w:tc>
          <w:tcPr/>
          <w:p>
            <w:pPr>
              <w:pStyle w:val="Compact"/>
              <w:jc w:val="left"/>
            </w:pPr>
            <w:r>
              <w:t xml:space="preserve">Identity Modernization</w:t>
            </w:r>
          </w:p>
        </w:tc>
        <w:tc>
          <w:tcPr/>
          <w:p>
            <w:pPr>
              <w:pStyle w:val="Compact"/>
              <w:jc w:val="left"/>
            </w:pPr>
            <w:r>
              <w:t xml:space="preserve">Identity platform modernization strategy and roadmap</w:t>
            </w:r>
          </w:p>
        </w:tc>
      </w:tr>
      <w:tr>
        <w:tc>
          <w:tcPr/>
          <w:p>
            <w:pPr>
              <w:pStyle w:val="Compact"/>
              <w:jc w:val="left"/>
            </w:pPr>
            <w:r>
              <w:t xml:space="preserve">dns.qmd</w:t>
            </w:r>
          </w:p>
        </w:tc>
        <w:tc>
          <w:tcPr/>
          <w:p>
            <w:pPr>
              <w:pStyle w:val="Compact"/>
              <w:jc w:val="left"/>
            </w:pPr>
            <w:r>
              <w:t xml:space="preserve">DNS Modernization</w:t>
            </w:r>
          </w:p>
        </w:tc>
        <w:tc>
          <w:tcPr/>
          <w:p>
            <w:pPr>
              <w:pStyle w:val="Compact"/>
              <w:jc w:val="left"/>
            </w:pPr>
            <w:r>
              <w:t xml:space="preserve">DNS infrastructure modernization plan</w:t>
            </w:r>
          </w:p>
        </w:tc>
      </w:tr>
      <w:tr>
        <w:tc>
          <w:tcPr/>
          <w:p>
            <w:pPr>
              <w:pStyle w:val="Compact"/>
              <w:jc w:val="left"/>
            </w:pPr>
            <w:r>
              <w:t xml:space="preserve">pki.qmd</w:t>
            </w:r>
          </w:p>
        </w:tc>
        <w:tc>
          <w:tcPr/>
          <w:p>
            <w:pPr>
              <w:pStyle w:val="Compact"/>
              <w:jc w:val="left"/>
            </w:pPr>
            <w:r>
              <w:t xml:space="preserve">PKI Modernization</w:t>
            </w:r>
          </w:p>
        </w:tc>
        <w:tc>
          <w:tcPr/>
          <w:p>
            <w:pPr>
              <w:pStyle w:val="Compact"/>
              <w:jc w:val="left"/>
            </w:pPr>
            <w:r>
              <w:t xml:space="preserve">PKI infrastructure modernization and migration plan</w:t>
            </w:r>
          </w:p>
        </w:tc>
      </w:tr>
      <w:tr>
        <w:tc>
          <w:tcPr/>
          <w:p>
            <w:pPr>
              <w:pStyle w:val="Compact"/>
              <w:jc w:val="left"/>
            </w:pPr>
            <w:r>
              <w:t xml:space="preserve">hybrid-identity.qmd</w:t>
            </w:r>
          </w:p>
        </w:tc>
        <w:tc>
          <w:tcPr/>
          <w:p>
            <w:pPr>
              <w:pStyle w:val="Compact"/>
              <w:jc w:val="left"/>
            </w:pPr>
            <w:r>
              <w:t xml:space="preserve">Hybrid Identity</w:t>
            </w:r>
          </w:p>
        </w:tc>
        <w:tc>
          <w:tcPr/>
          <w:p>
            <w:pPr>
              <w:pStyle w:val="Compact"/>
              <w:jc w:val="left"/>
            </w:pPr>
            <w:r>
              <w:t xml:space="preserve">Entra ID hybrid identity integration guide</w:t>
            </w:r>
          </w:p>
        </w:tc>
      </w:tr>
      <w:tr>
        <w:tc>
          <w:tcPr/>
          <w:p>
            <w:pPr>
              <w:pStyle w:val="Compact"/>
              <w:jc w:val="left"/>
            </w:pPr>
            <w:r>
              <w:t xml:space="preserve">ad-consolidation.qmd</w:t>
            </w:r>
          </w:p>
        </w:tc>
        <w:tc>
          <w:tcPr/>
          <w:p>
            <w:pPr>
              <w:pStyle w:val="Compact"/>
              <w:jc w:val="left"/>
            </w:pPr>
            <w:r>
              <w:t xml:space="preserve">AD Consolidation</w:t>
            </w:r>
          </w:p>
        </w:tc>
        <w:tc>
          <w:tcPr/>
          <w:p>
            <w:pPr>
              <w:pStyle w:val="Compact"/>
              <w:jc w:val="left"/>
            </w:pPr>
            <w:r>
              <w:t xml:space="preserve">Forest/domain consolidation planning and execution</w:t>
            </w:r>
          </w:p>
        </w:tc>
      </w:tr>
      <w:tr>
        <w:tc>
          <w:tcPr/>
          <w:p>
            <w:pPr>
              <w:pStyle w:val="Compact"/>
              <w:jc w:val="left"/>
            </w:pPr>
            <w:r>
              <w:t xml:space="preserve">ad-tier-model.qmd</w:t>
            </w:r>
          </w:p>
        </w:tc>
        <w:tc>
          <w:tcPr/>
          <w:p>
            <w:pPr>
              <w:pStyle w:val="Compact"/>
              <w:jc w:val="left"/>
            </w:pPr>
            <w:r>
              <w:t xml:space="preserve">AD Tier Model</w:t>
            </w:r>
          </w:p>
        </w:tc>
        <w:tc>
          <w:tcPr/>
          <w:p>
            <w:pPr>
              <w:pStyle w:val="Compact"/>
              <w:jc w:val="left"/>
            </w:pPr>
            <w:r>
              <w:t xml:space="preserve">Implementing the tiered administration model</w:t>
            </w:r>
          </w:p>
        </w:tc>
      </w:tr>
      <w:tr>
        <w:tc>
          <w:tcPr/>
          <w:p>
            <w:pPr>
              <w:pStyle w:val="Compact"/>
              <w:jc w:val="left"/>
            </w:pPr>
            <w:r>
              <w:t xml:space="preserve">dns-migration.qmd</w:t>
            </w:r>
          </w:p>
        </w:tc>
        <w:tc>
          <w:tcPr/>
          <w:p>
            <w:pPr>
              <w:pStyle w:val="Compact"/>
              <w:jc w:val="left"/>
            </w:pPr>
            <w:r>
              <w:t xml:space="preserve">DNS Migration</w:t>
            </w:r>
          </w:p>
        </w:tc>
        <w:tc>
          <w:tcPr/>
          <w:p>
            <w:pPr>
              <w:pStyle w:val="Compact"/>
              <w:jc w:val="left"/>
            </w:pPr>
            <w:r>
              <w:t xml:space="preserve">DNS zone migration and cutover procedures</w:t>
            </w:r>
          </w:p>
        </w:tc>
      </w:tr>
      <w:tr>
        <w:tc>
          <w:tcPr/>
          <w:p>
            <w:pPr>
              <w:pStyle w:val="Compact"/>
              <w:jc w:val="left"/>
            </w:pPr>
            <w:r>
              <w:t xml:space="preserve">pki-migration.qmd</w:t>
            </w:r>
          </w:p>
        </w:tc>
        <w:tc>
          <w:tcPr/>
          <w:p>
            <w:pPr>
              <w:pStyle w:val="Compact"/>
              <w:jc w:val="left"/>
            </w:pPr>
            <w:r>
              <w:t xml:space="preserve">PKI Migration</w:t>
            </w:r>
          </w:p>
        </w:tc>
        <w:tc>
          <w:tcPr/>
          <w:p>
            <w:pPr>
              <w:pStyle w:val="Compact"/>
              <w:jc w:val="left"/>
            </w:pPr>
            <w:r>
              <w:t xml:space="preserve">CA migration and certificate rollover procedures</w:t>
            </w:r>
          </w:p>
        </w:tc>
      </w:tr>
      <w:tr>
        <w:tc>
          <w:tcPr/>
          <w:p>
            <w:pPr>
              <w:pStyle w:val="Compact"/>
              <w:jc w:val="left"/>
            </w:pPr>
            <w:r>
              <w:t xml:space="preserve">certificate-lifecycle.qmd</w:t>
            </w:r>
          </w:p>
        </w:tc>
        <w:tc>
          <w:tcPr/>
          <w:p>
            <w:pPr>
              <w:pStyle w:val="Compact"/>
              <w:jc w:val="left"/>
            </w:pPr>
            <w:r>
              <w:t xml:space="preserve">Certificate Lifecycle</w:t>
            </w:r>
          </w:p>
        </w:tc>
        <w:tc>
          <w:tcPr/>
          <w:p>
            <w:pPr>
              <w:pStyle w:val="Compact"/>
              <w:jc w:val="left"/>
            </w:pPr>
            <w:r>
              <w:t xml:space="preserve">Automated certificate lifecycle management</w:t>
            </w:r>
          </w:p>
        </w:tc>
      </w:tr>
      <w:tr>
        <w:tc>
          <w:tcPr/>
          <w:p>
            <w:pPr>
              <w:pStyle w:val="Compact"/>
              <w:jc w:val="left"/>
            </w:pPr>
            <w:r>
              <w:t xml:space="preserve">zero-trust.qmd</w:t>
            </w:r>
          </w:p>
        </w:tc>
        <w:tc>
          <w:tcPr/>
          <w:p>
            <w:pPr>
              <w:pStyle w:val="Compact"/>
              <w:jc w:val="left"/>
            </w:pPr>
            <w:r>
              <w:t xml:space="preserve">Zero Trust Architecture</w:t>
            </w:r>
          </w:p>
        </w:tc>
        <w:tc>
          <w:tcPr/>
          <w:p>
            <w:pPr>
              <w:pStyle w:val="Compact"/>
              <w:jc w:val="left"/>
            </w:pPr>
            <w:r>
              <w:t xml:space="preserve">Zero trust principles applied to UIAO infrastructure</w:t>
            </w:r>
          </w:p>
        </w:tc>
      </w:tr>
      <w:tr>
        <w:tc>
          <w:tcPr/>
          <w:p>
            <w:pPr>
              <w:pStyle w:val="Compact"/>
              <w:jc w:val="left"/>
            </w:pPr>
            <w:r>
              <w:t xml:space="preserve">cloud-integration.qmd</w:t>
            </w:r>
          </w:p>
        </w:tc>
        <w:tc>
          <w:tcPr/>
          <w:p>
            <w:pPr>
              <w:pStyle w:val="Compact"/>
              <w:jc w:val="left"/>
            </w:pPr>
            <w:r>
              <w:t xml:space="preserve">Cloud Integration</w:t>
            </w:r>
          </w:p>
        </w:tc>
        <w:tc>
          <w:tcPr/>
          <w:p>
            <w:pPr>
              <w:pStyle w:val="Compact"/>
              <w:jc w:val="left"/>
            </w:pPr>
            <w:r>
              <w:t xml:space="preserve">Azure/M365 service integration with on-premises</w:t>
            </w:r>
          </w:p>
        </w:tc>
      </w:tr>
      <w:tr>
        <w:tc>
          <w:tcPr/>
          <w:p>
            <w:pPr>
              <w:pStyle w:val="Compact"/>
              <w:jc w:val="left"/>
            </w:pPr>
            <w:r>
              <w:t xml:space="preserve">mfa-deployment.qmd</w:t>
            </w:r>
          </w:p>
        </w:tc>
        <w:tc>
          <w:tcPr/>
          <w:p>
            <w:pPr>
              <w:pStyle w:val="Compact"/>
              <w:jc w:val="left"/>
            </w:pPr>
            <w:r>
              <w:t xml:space="preserve">MFA Deployment</w:t>
            </w:r>
          </w:p>
        </w:tc>
        <w:tc>
          <w:tcPr/>
          <w:p>
            <w:pPr>
              <w:pStyle w:val="Compact"/>
              <w:jc w:val="left"/>
            </w:pPr>
            <w:r>
              <w:t xml:space="preserve">Multi-factor authentication rollout plan</w:t>
            </w:r>
          </w:p>
        </w:tc>
      </w:tr>
      <w:tr>
        <w:tc>
          <w:tcPr/>
          <w:p>
            <w:pPr>
              <w:pStyle w:val="Compact"/>
              <w:jc w:val="left"/>
            </w:pPr>
            <w:r>
              <w:t xml:space="preserve">pam-implementation.qmd</w:t>
            </w:r>
          </w:p>
        </w:tc>
        <w:tc>
          <w:tcPr/>
          <w:p>
            <w:pPr>
              <w:pStyle w:val="Compact"/>
              <w:jc w:val="left"/>
            </w:pPr>
            <w:r>
              <w:t xml:space="preserve">PAM Implementation</w:t>
            </w:r>
          </w:p>
        </w:tc>
        <w:tc>
          <w:tcPr/>
          <w:p>
            <w:pPr>
              <w:pStyle w:val="Compact"/>
              <w:jc w:val="left"/>
            </w:pPr>
            <w:r>
              <w:t xml:space="preserve">Privileged Access Management deployment</w:t>
            </w:r>
          </w:p>
        </w:tc>
      </w:tr>
      <w:tr>
        <w:tc>
          <w:tcPr/>
          <w:p>
            <w:pPr>
              <w:pStyle w:val="Compact"/>
              <w:jc w:val="left"/>
            </w:pPr>
            <w:r>
              <w:t xml:space="preserve">sso-federation.qmd</w:t>
            </w:r>
          </w:p>
        </w:tc>
        <w:tc>
          <w:tcPr/>
          <w:p>
            <w:pPr>
              <w:pStyle w:val="Compact"/>
              <w:jc w:val="left"/>
            </w:pPr>
            <w:r>
              <w:t xml:space="preserve">SSO and Federation</w:t>
            </w:r>
          </w:p>
        </w:tc>
        <w:tc>
          <w:tcPr/>
          <w:p>
            <w:pPr>
              <w:pStyle w:val="Compact"/>
              <w:jc w:val="left"/>
            </w:pPr>
            <w:r>
              <w:t xml:space="preserve">Single sign-on and federation configuration</w:t>
            </w:r>
          </w:p>
        </w:tc>
      </w:tr>
      <w:tr>
        <w:tc>
          <w:tcPr/>
          <w:p>
            <w:pPr>
              <w:pStyle w:val="Compact"/>
              <w:jc w:val="left"/>
            </w:pPr>
            <w:r>
              <w:t xml:space="preserve">legacy-decom.qmd</w:t>
            </w:r>
          </w:p>
        </w:tc>
        <w:tc>
          <w:tcPr/>
          <w:p>
            <w:pPr>
              <w:pStyle w:val="Compact"/>
              <w:jc w:val="left"/>
            </w:pPr>
            <w:r>
              <w:t xml:space="preserve">Legacy Decommission</w:t>
            </w:r>
          </w:p>
        </w:tc>
        <w:tc>
          <w:tcPr/>
          <w:p>
            <w:pPr>
              <w:pStyle w:val="Compact"/>
              <w:jc w:val="left"/>
            </w:pPr>
            <w:r>
              <w:t xml:space="preserve">Legacy system decommissioning procedures</w:t>
            </w:r>
          </w:p>
        </w:tc>
      </w:tr>
      <w:tr>
        <w:tc>
          <w:tcPr/>
          <w:p>
            <w:pPr>
              <w:pStyle w:val="Compact"/>
              <w:jc w:val="left"/>
            </w:pPr>
            <w:r>
              <w:t xml:space="preserve">modernization-roadmap.qmd</w:t>
            </w:r>
          </w:p>
        </w:tc>
        <w:tc>
          <w:tcPr/>
          <w:p>
            <w:pPr>
              <w:pStyle w:val="Compact"/>
              <w:jc w:val="left"/>
            </w:pPr>
            <w:r>
              <w:t xml:space="preserve">Modernization Roadmap</w:t>
            </w:r>
          </w:p>
        </w:tc>
        <w:tc>
          <w:tcPr/>
          <w:p>
            <w:pPr>
              <w:pStyle w:val="Compact"/>
              <w:jc w:val="left"/>
            </w:pPr>
            <w:r>
              <w:t xml:space="preserve">Master modernization timeline and milestones</w:t>
            </w:r>
          </w:p>
        </w:tc>
      </w:tr>
    </w:tbl>
    <w:p>
      <w:pPr>
        <w:pStyle w:val="BodyText"/>
      </w:pPr>
      <w:r>
        <w:t xml:space="preserve">A.5 Operations (14 files)</w:t>
      </w:r>
    </w:p>
    <w:tbl>
      <w:tblPr>
        <w:tblStyle w:val="Table"/>
        <w:tblW w:type="pct" w:w="4911"/>
        <w:tblLayout w:type="fixed"/>
        <w:tblLook w:firstRow="1" w:lastRow="0" w:firstColumn="0" w:lastColumn="0" w:noHBand="0" w:noVBand="0" w:val="0020"/>
      </w:tblPr>
      <w:tblGrid>
        <w:gridCol w:w="1838"/>
        <w:gridCol w:w="1555"/>
        <w:gridCol w:w="4384"/>
      </w:tblGrid>
      <w:tr>
        <w:trPr>
          <w:tblHeader w:val="on"/>
        </w:trPr>
        <w:tc>
          <w:tcPr/>
          <w:p>
            <w:pPr>
              <w:pStyle w:val="Compact"/>
              <w:jc w:val="left"/>
            </w:pPr>
            <w:r>
              <w:rPr>
                <w:b/>
                <w:bCs/>
              </w:rPr>
              <w:t xml:space="preserve">File</w:t>
            </w:r>
          </w:p>
        </w:tc>
        <w:tc>
          <w:tcPr/>
          <w:p>
            <w:pPr>
              <w:pStyle w:val="Compact"/>
              <w:jc w:val="left"/>
            </w:pPr>
            <w:r>
              <w:rPr>
                <w:b/>
                <w:bCs/>
              </w:rPr>
              <w:t xml:space="preserve">Title</w:t>
            </w:r>
          </w:p>
        </w:tc>
        <w:tc>
          <w:tcPr/>
          <w:p>
            <w:pPr>
              <w:pStyle w:val="Compact"/>
              <w:jc w:val="left"/>
            </w:pPr>
            <w:r>
              <w:rPr>
                <w:b/>
                <w:bCs/>
              </w:rPr>
              <w:t xml:space="preserve">Description</w:t>
            </w:r>
          </w:p>
        </w:tc>
      </w:tr>
      <w:tr>
        <w:tc>
          <w:tcPr/>
          <w:p>
            <w:pPr>
              <w:pStyle w:val="Compact"/>
              <w:jc w:val="left"/>
            </w:pPr>
            <w:r>
              <w:t xml:space="preserve">runbook.qmd</w:t>
            </w:r>
          </w:p>
        </w:tc>
        <w:tc>
          <w:tcPr/>
          <w:p>
            <w:pPr>
              <w:pStyle w:val="Compact"/>
              <w:jc w:val="left"/>
            </w:pPr>
            <w:r>
              <w:t xml:space="preserve">Operations Runbook</w:t>
            </w:r>
          </w:p>
        </w:tc>
        <w:tc>
          <w:tcPr/>
          <w:p>
            <w:pPr>
              <w:pStyle w:val="Compact"/>
              <w:jc w:val="left"/>
            </w:pPr>
            <w:r>
              <w:t xml:space="preserve">Day-to-day operational procedures index</w:t>
            </w:r>
          </w:p>
        </w:tc>
      </w:tr>
      <w:tr>
        <w:tc>
          <w:tcPr/>
          <w:p>
            <w:pPr>
              <w:pStyle w:val="Compact"/>
              <w:jc w:val="left"/>
            </w:pPr>
            <w:r>
              <w:t xml:space="preserve">disaster-recovery.qmd</w:t>
            </w:r>
          </w:p>
        </w:tc>
        <w:tc>
          <w:tcPr/>
          <w:p>
            <w:pPr>
              <w:pStyle w:val="Compact"/>
              <w:jc w:val="left"/>
            </w:pPr>
            <w:r>
              <w:t xml:space="preserve">Disaster Recovery</w:t>
            </w:r>
          </w:p>
        </w:tc>
        <w:tc>
          <w:tcPr/>
          <w:p>
            <w:pPr>
              <w:pStyle w:val="Compact"/>
              <w:jc w:val="left"/>
            </w:pPr>
            <w:r>
              <w:t xml:space="preserve">DR procedures for all UIAO-managed services</w:t>
            </w:r>
          </w:p>
        </w:tc>
      </w:tr>
      <w:tr>
        <w:tc>
          <w:tcPr/>
          <w:p>
            <w:pPr>
              <w:pStyle w:val="Compact"/>
              <w:jc w:val="left"/>
            </w:pPr>
            <w:r>
              <w:t xml:space="preserve">incident-response.qmd</w:t>
            </w:r>
          </w:p>
        </w:tc>
        <w:tc>
          <w:tcPr/>
          <w:p>
            <w:pPr>
              <w:pStyle w:val="Compact"/>
              <w:jc w:val="left"/>
            </w:pPr>
            <w:r>
              <w:t xml:space="preserve">Incident Response</w:t>
            </w:r>
          </w:p>
        </w:tc>
        <w:tc>
          <w:tcPr/>
          <w:p>
            <w:pPr>
              <w:pStyle w:val="Compact"/>
              <w:jc w:val="left"/>
            </w:pPr>
            <w:r>
              <w:t xml:space="preserve">Incident detection, classification, and response procedures</w:t>
            </w:r>
          </w:p>
        </w:tc>
      </w:tr>
      <w:tr>
        <w:tc>
          <w:tcPr/>
          <w:p>
            <w:pPr>
              <w:pStyle w:val="Compact"/>
              <w:jc w:val="left"/>
            </w:pPr>
            <w:r>
              <w:t xml:space="preserve">change-management.qmd</w:t>
            </w:r>
          </w:p>
        </w:tc>
        <w:tc>
          <w:tcPr/>
          <w:p>
            <w:pPr>
              <w:pStyle w:val="Compact"/>
              <w:jc w:val="left"/>
            </w:pPr>
            <w:r>
              <w:t xml:space="preserve">Change Management</w:t>
            </w:r>
          </w:p>
        </w:tc>
        <w:tc>
          <w:tcPr/>
          <w:p>
            <w:pPr>
              <w:pStyle w:val="Compact"/>
              <w:jc w:val="left"/>
            </w:pPr>
            <w:r>
              <w:t xml:space="preserve">Operational change request and approval workflows</w:t>
            </w:r>
          </w:p>
        </w:tc>
      </w:tr>
      <w:tr>
        <w:tc>
          <w:tcPr/>
          <w:p>
            <w:pPr>
              <w:pStyle w:val="Compact"/>
              <w:jc w:val="left"/>
            </w:pPr>
            <w:r>
              <w:t xml:space="preserve">escalation-matrix.qmd</w:t>
            </w:r>
          </w:p>
        </w:tc>
        <w:tc>
          <w:tcPr/>
          <w:p>
            <w:pPr>
              <w:pStyle w:val="Compact"/>
              <w:jc w:val="left"/>
            </w:pPr>
            <w:r>
              <w:t xml:space="preserve">Escalation Matrix</w:t>
            </w:r>
          </w:p>
        </w:tc>
        <w:tc>
          <w:tcPr/>
          <w:p>
            <w:pPr>
              <w:pStyle w:val="Compact"/>
              <w:jc w:val="left"/>
            </w:pPr>
            <w:r>
              <w:t xml:space="preserve">Contact and escalation paths by severity and domain</w:t>
            </w:r>
          </w:p>
        </w:tc>
      </w:tr>
      <w:tr>
        <w:tc>
          <w:tcPr/>
          <w:p>
            <w:pPr>
              <w:pStyle w:val="Compact"/>
              <w:jc w:val="left"/>
            </w:pPr>
            <w:r>
              <w:t xml:space="preserve">monitoring-setup.qmd</w:t>
            </w:r>
          </w:p>
        </w:tc>
        <w:tc>
          <w:tcPr/>
          <w:p>
            <w:pPr>
              <w:pStyle w:val="Compact"/>
              <w:jc w:val="left"/>
            </w:pPr>
            <w:r>
              <w:t xml:space="preserve">Monitoring Setup</w:t>
            </w:r>
          </w:p>
        </w:tc>
        <w:tc>
          <w:tcPr/>
          <w:p>
            <w:pPr>
              <w:pStyle w:val="Compact"/>
              <w:jc w:val="left"/>
            </w:pPr>
            <w:r>
              <w:t xml:space="preserve">Monitoring agent deployment and alert configuration</w:t>
            </w:r>
          </w:p>
        </w:tc>
      </w:tr>
      <w:tr>
        <w:tc>
          <w:tcPr/>
          <w:p>
            <w:pPr>
              <w:pStyle w:val="Compact"/>
              <w:jc w:val="left"/>
            </w:pPr>
            <w:r>
              <w:t xml:space="preserve">backup-procedures.qmd</w:t>
            </w:r>
          </w:p>
        </w:tc>
        <w:tc>
          <w:tcPr/>
          <w:p>
            <w:pPr>
              <w:pStyle w:val="Compact"/>
              <w:jc w:val="left"/>
            </w:pPr>
            <w:r>
              <w:t xml:space="preserve">Backup Procedures</w:t>
            </w:r>
          </w:p>
        </w:tc>
        <w:tc>
          <w:tcPr/>
          <w:p>
            <w:pPr>
              <w:pStyle w:val="Compact"/>
              <w:jc w:val="left"/>
            </w:pPr>
            <w:r>
              <w:t xml:space="preserve">Backup schedules, retention, and verification procedures</w:t>
            </w:r>
          </w:p>
        </w:tc>
      </w:tr>
      <w:tr>
        <w:tc>
          <w:tcPr/>
          <w:p>
            <w:pPr>
              <w:pStyle w:val="Compact"/>
              <w:jc w:val="left"/>
            </w:pPr>
            <w:r>
              <w:t xml:space="preserve">patching-process.qmd</w:t>
            </w:r>
          </w:p>
        </w:tc>
        <w:tc>
          <w:tcPr/>
          <w:p>
            <w:pPr>
              <w:pStyle w:val="Compact"/>
              <w:jc w:val="left"/>
            </w:pPr>
            <w:r>
              <w:t xml:space="preserve">Patching Process</w:t>
            </w:r>
          </w:p>
        </w:tc>
        <w:tc>
          <w:tcPr/>
          <w:p>
            <w:pPr>
              <w:pStyle w:val="Compact"/>
              <w:jc w:val="left"/>
            </w:pPr>
            <w:r>
              <w:t xml:space="preserve">OS and application patching schedule and procedures</w:t>
            </w:r>
          </w:p>
        </w:tc>
      </w:tr>
      <w:tr>
        <w:tc>
          <w:tcPr/>
          <w:p>
            <w:pPr>
              <w:pStyle w:val="Compact"/>
              <w:jc w:val="left"/>
            </w:pPr>
            <w:r>
              <w:t xml:space="preserve">capacity-planning.qmd</w:t>
            </w:r>
          </w:p>
        </w:tc>
        <w:tc>
          <w:tcPr/>
          <w:p>
            <w:pPr>
              <w:pStyle w:val="Compact"/>
              <w:jc w:val="left"/>
            </w:pPr>
            <w:r>
              <w:t xml:space="preserve">Capacity Planning</w:t>
            </w:r>
          </w:p>
        </w:tc>
        <w:tc>
          <w:tcPr/>
          <w:p>
            <w:pPr>
              <w:pStyle w:val="Compact"/>
              <w:jc w:val="left"/>
            </w:pPr>
            <w:r>
              <w:t xml:space="preserve">Resource capacity monitoring and growth planning</w:t>
            </w:r>
          </w:p>
        </w:tc>
      </w:tr>
      <w:tr>
        <w:tc>
          <w:tcPr/>
          <w:p>
            <w:pPr>
              <w:pStyle w:val="Compact"/>
              <w:jc w:val="left"/>
            </w:pPr>
            <w:r>
              <w:t xml:space="preserve">log-management.qmd</w:t>
            </w:r>
          </w:p>
        </w:tc>
        <w:tc>
          <w:tcPr/>
          <w:p>
            <w:pPr>
              <w:pStyle w:val="Compact"/>
              <w:jc w:val="left"/>
            </w:pPr>
            <w:r>
              <w:t xml:space="preserve">Log Management</w:t>
            </w:r>
          </w:p>
        </w:tc>
        <w:tc>
          <w:tcPr/>
          <w:p>
            <w:pPr>
              <w:pStyle w:val="Compact"/>
              <w:jc w:val="left"/>
            </w:pPr>
            <w:r>
              <w:t xml:space="preserve">Centralized logging configuration and retention</w:t>
            </w:r>
          </w:p>
        </w:tc>
      </w:tr>
      <w:tr>
        <w:tc>
          <w:tcPr/>
          <w:p>
            <w:pPr>
              <w:pStyle w:val="Compact"/>
              <w:jc w:val="left"/>
            </w:pPr>
            <w:r>
              <w:t xml:space="preserve">access-reviews.qmd</w:t>
            </w:r>
          </w:p>
        </w:tc>
        <w:tc>
          <w:tcPr/>
          <w:p>
            <w:pPr>
              <w:pStyle w:val="Compact"/>
              <w:jc w:val="left"/>
            </w:pPr>
            <w:r>
              <w:t xml:space="preserve">Access Reviews</w:t>
            </w:r>
          </w:p>
        </w:tc>
        <w:tc>
          <w:tcPr/>
          <w:p>
            <w:pPr>
              <w:pStyle w:val="Compact"/>
              <w:jc w:val="left"/>
            </w:pPr>
            <w:r>
              <w:t xml:space="preserve">Periodic access review schedules and procedures</w:t>
            </w:r>
          </w:p>
        </w:tc>
      </w:tr>
      <w:tr>
        <w:tc>
          <w:tcPr/>
          <w:p>
            <w:pPr>
              <w:pStyle w:val="Compact"/>
              <w:jc w:val="left"/>
            </w:pPr>
            <w:r>
              <w:t xml:space="preserve">service-health.qmd</w:t>
            </w:r>
          </w:p>
        </w:tc>
        <w:tc>
          <w:tcPr/>
          <w:p>
            <w:pPr>
              <w:pStyle w:val="Compact"/>
              <w:jc w:val="left"/>
            </w:pPr>
            <w:r>
              <w:t xml:space="preserve">Service Health</w:t>
            </w:r>
          </w:p>
        </w:tc>
        <w:tc>
          <w:tcPr/>
          <w:p>
            <w:pPr>
              <w:pStyle w:val="Compact"/>
              <w:jc w:val="left"/>
            </w:pPr>
            <w:r>
              <w:t xml:space="preserve">Service health dashboard and uptime tracking</w:t>
            </w:r>
          </w:p>
        </w:tc>
      </w:tr>
      <w:tr>
        <w:tc>
          <w:tcPr/>
          <w:p>
            <w:pPr>
              <w:pStyle w:val="Compact"/>
              <w:jc w:val="left"/>
            </w:pPr>
            <w:r>
              <w:t xml:space="preserve">maintenance-windows.qmd</w:t>
            </w:r>
          </w:p>
        </w:tc>
        <w:tc>
          <w:tcPr/>
          <w:p>
            <w:pPr>
              <w:pStyle w:val="Compact"/>
              <w:jc w:val="left"/>
            </w:pPr>
            <w:r>
              <w:t xml:space="preserve">Maintenance Windows</w:t>
            </w:r>
          </w:p>
        </w:tc>
        <w:tc>
          <w:tcPr/>
          <w:p>
            <w:pPr>
              <w:pStyle w:val="Compact"/>
              <w:jc w:val="left"/>
            </w:pPr>
            <w:r>
              <w:t xml:space="preserve">Scheduled maintenance window policies and calendar</w:t>
            </w:r>
          </w:p>
        </w:tc>
      </w:tr>
      <w:tr>
        <w:tc>
          <w:tcPr/>
          <w:p>
            <w:pPr>
              <w:pStyle w:val="Compact"/>
              <w:jc w:val="left"/>
            </w:pPr>
            <w:r>
              <w:t xml:space="preserve">onboarding.qmd</w:t>
            </w:r>
          </w:p>
        </w:tc>
        <w:tc>
          <w:tcPr/>
          <w:p>
            <w:pPr>
              <w:pStyle w:val="Compact"/>
              <w:jc w:val="left"/>
            </w:pPr>
            <w:r>
              <w:t xml:space="preserve">Team Onboarding</w:t>
            </w:r>
          </w:p>
        </w:tc>
        <w:tc>
          <w:tcPr/>
          <w:p>
            <w:pPr>
              <w:pStyle w:val="Compact"/>
              <w:jc w:val="left"/>
            </w:pPr>
            <w:r>
              <w:t xml:space="preserve">New team member onboarding checklist and resources</w:t>
            </w:r>
          </w:p>
        </w:tc>
      </w:tr>
    </w:tbl>
    <w:p>
      <w:pPr>
        <w:pStyle w:val="BodyText"/>
      </w:pPr>
      <w:r>
        <w:t xml:space="preserve">A.6 Modules (28 files)</w:t>
      </w:r>
    </w:p>
    <w:tbl>
      <w:tblPr>
        <w:tblStyle w:val="Table"/>
        <w:tblW w:type="pct" w:w="4918"/>
        <w:tblLayout w:type="fixed"/>
        <w:tblLook w:firstRow="1" w:lastRow="0" w:firstColumn="0" w:lastColumn="0" w:noHBand="0" w:noVBand="0" w:val="0020"/>
      </w:tblPr>
      <w:tblGrid>
        <w:gridCol w:w="1752"/>
        <w:gridCol w:w="2207"/>
        <w:gridCol w:w="3830"/>
      </w:tblGrid>
      <w:tr>
        <w:trPr>
          <w:tblHeader w:val="on"/>
        </w:trPr>
        <w:tc>
          <w:tcPr/>
          <w:p>
            <w:pPr>
              <w:pStyle w:val="Compact"/>
              <w:jc w:val="left"/>
            </w:pPr>
            <w:r>
              <w:rPr>
                <w:b/>
                <w:bCs/>
              </w:rPr>
              <w:t xml:space="preserve">File</w:t>
            </w:r>
          </w:p>
        </w:tc>
        <w:tc>
          <w:tcPr/>
          <w:p>
            <w:pPr>
              <w:pStyle w:val="Compact"/>
              <w:jc w:val="left"/>
            </w:pPr>
            <w:r>
              <w:rPr>
                <w:b/>
                <w:bCs/>
              </w:rPr>
              <w:t xml:space="preserve">Title</w:t>
            </w:r>
          </w:p>
        </w:tc>
        <w:tc>
          <w:tcPr/>
          <w:p>
            <w:pPr>
              <w:pStyle w:val="Compact"/>
              <w:jc w:val="left"/>
            </w:pPr>
            <w:r>
              <w:rPr>
                <w:b/>
                <w:bCs/>
              </w:rPr>
              <w:t xml:space="preserve">Description</w:t>
            </w:r>
          </w:p>
        </w:tc>
      </w:tr>
      <w:tr>
        <w:tc>
          <w:tcPr/>
          <w:p>
            <w:pPr>
              <w:pStyle w:val="Compact"/>
              <w:jc w:val="left"/>
            </w:pPr>
            <w:r>
              <w:t xml:space="preserve">ad-assessment.qmd</w:t>
            </w:r>
          </w:p>
        </w:tc>
        <w:tc>
          <w:tcPr/>
          <w:p>
            <w:pPr>
              <w:pStyle w:val="Compact"/>
              <w:jc w:val="left"/>
            </w:pPr>
            <w:r>
              <w:t xml:space="preserve">UIAO.AD.Assessment Module</w:t>
            </w:r>
          </w:p>
        </w:tc>
        <w:tc>
          <w:tcPr/>
          <w:p>
            <w:pPr>
              <w:pStyle w:val="Compact"/>
              <w:jc w:val="left"/>
            </w:pPr>
            <w:r>
              <w:t xml:space="preserve">AD assessment module function reference</w:t>
            </w:r>
          </w:p>
        </w:tc>
      </w:tr>
      <w:tr>
        <w:tc>
          <w:tcPr/>
          <w:p>
            <w:pPr>
              <w:pStyle w:val="Compact"/>
              <w:jc w:val="left"/>
            </w:pPr>
            <w:r>
              <w:t xml:space="preserve">dns-assessment.qmd</w:t>
            </w:r>
          </w:p>
        </w:tc>
        <w:tc>
          <w:tcPr/>
          <w:p>
            <w:pPr>
              <w:pStyle w:val="Compact"/>
              <w:jc w:val="left"/>
            </w:pPr>
            <w:r>
              <w:t xml:space="preserve">UIAO.DNS.Assessment Module</w:t>
            </w:r>
          </w:p>
        </w:tc>
        <w:tc>
          <w:tcPr/>
          <w:p>
            <w:pPr>
              <w:pStyle w:val="Compact"/>
              <w:jc w:val="left"/>
            </w:pPr>
            <w:r>
              <w:t xml:space="preserve">DNS assessment module function reference</w:t>
            </w:r>
          </w:p>
        </w:tc>
      </w:tr>
      <w:tr>
        <w:tc>
          <w:tcPr/>
          <w:p>
            <w:pPr>
              <w:pStyle w:val="Compact"/>
              <w:jc w:val="left"/>
            </w:pPr>
            <w:r>
              <w:t xml:space="preserve">pki-assessment.qmd</w:t>
            </w:r>
          </w:p>
        </w:tc>
        <w:tc>
          <w:tcPr/>
          <w:p>
            <w:pPr>
              <w:pStyle w:val="Compact"/>
              <w:jc w:val="left"/>
            </w:pPr>
            <w:r>
              <w:t xml:space="preserve">UIAO.PKI.Assessment Module</w:t>
            </w:r>
          </w:p>
        </w:tc>
        <w:tc>
          <w:tcPr/>
          <w:p>
            <w:pPr>
              <w:pStyle w:val="Compact"/>
              <w:jc w:val="left"/>
            </w:pPr>
            <w:r>
              <w:t xml:space="preserve">PKI assessment module function reference</w:t>
            </w:r>
          </w:p>
        </w:tc>
      </w:tr>
      <w:tr>
        <w:tc>
          <w:tcPr/>
          <w:p>
            <w:pPr>
              <w:pStyle w:val="Compact"/>
              <w:jc w:val="left"/>
            </w:pPr>
            <w:r>
              <w:t xml:space="preserve">identity-assessment.qmd</w:t>
            </w:r>
          </w:p>
        </w:tc>
        <w:tc>
          <w:tcPr/>
          <w:p>
            <w:pPr>
              <w:pStyle w:val="Compact"/>
              <w:jc w:val="left"/>
            </w:pPr>
            <w:r>
              <w:t xml:space="preserve">UIAO.Identity.Assessment Module</w:t>
            </w:r>
          </w:p>
        </w:tc>
        <w:tc>
          <w:tcPr/>
          <w:p>
            <w:pPr>
              <w:pStyle w:val="Compact"/>
              <w:jc w:val="left"/>
            </w:pPr>
            <w:r>
              <w:t xml:space="preserve">Identity assessment module function reference</w:t>
            </w:r>
          </w:p>
        </w:tc>
      </w:tr>
      <w:tr>
        <w:tc>
          <w:tcPr/>
          <w:p>
            <w:pPr>
              <w:pStyle w:val="Compact"/>
              <w:jc w:val="left"/>
            </w:pPr>
            <w:r>
              <w:t xml:space="preserve">drift-detection.qmd</w:t>
            </w:r>
          </w:p>
        </w:tc>
        <w:tc>
          <w:tcPr/>
          <w:p>
            <w:pPr>
              <w:pStyle w:val="Compact"/>
              <w:jc w:val="left"/>
            </w:pPr>
            <w:r>
              <w:t xml:space="preserve">UIAO.Drift.Detection Module</w:t>
            </w:r>
          </w:p>
        </w:tc>
        <w:tc>
          <w:tcPr/>
          <w:p>
            <w:pPr>
              <w:pStyle w:val="Compact"/>
              <w:jc w:val="left"/>
            </w:pPr>
            <w:r>
              <w:t xml:space="preserve">Drift detection module function reference</w:t>
            </w:r>
          </w:p>
        </w:tc>
      </w:tr>
      <w:tr>
        <w:tc>
          <w:tcPr/>
          <w:p>
            <w:pPr>
              <w:pStyle w:val="Compact"/>
              <w:jc w:val="left"/>
            </w:pPr>
            <w:r>
              <w:t xml:space="preserve">governance-core.qmd</w:t>
            </w:r>
          </w:p>
        </w:tc>
        <w:tc>
          <w:tcPr/>
          <w:p>
            <w:pPr>
              <w:pStyle w:val="Compact"/>
              <w:jc w:val="left"/>
            </w:pPr>
            <w:r>
              <w:t xml:space="preserve">UIAO.Governance.Core Module</w:t>
            </w:r>
          </w:p>
        </w:tc>
        <w:tc>
          <w:tcPr/>
          <w:p>
            <w:pPr>
              <w:pStyle w:val="Compact"/>
              <w:jc w:val="left"/>
            </w:pPr>
            <w:r>
              <w:t xml:space="preserve">Core governance functions and canon enforcement</w:t>
            </w:r>
          </w:p>
        </w:tc>
      </w:tr>
      <w:tr>
        <w:tc>
          <w:tcPr/>
          <w:p>
            <w:pPr>
              <w:pStyle w:val="Compact"/>
              <w:jc w:val="left"/>
            </w:pPr>
            <w:r>
              <w:t xml:space="preserve">reporting.qmd</w:t>
            </w:r>
          </w:p>
        </w:tc>
        <w:tc>
          <w:tcPr/>
          <w:p>
            <w:pPr>
              <w:pStyle w:val="Compact"/>
              <w:jc w:val="left"/>
            </w:pPr>
            <w:r>
              <w:t xml:space="preserve">UIAO.Reporting Module</w:t>
            </w:r>
          </w:p>
        </w:tc>
        <w:tc>
          <w:tcPr/>
          <w:p>
            <w:pPr>
              <w:pStyle w:val="Compact"/>
              <w:jc w:val="left"/>
            </w:pPr>
            <w:r>
              <w:t xml:space="preserve">Report generation and formatting functions</w:t>
            </w:r>
          </w:p>
        </w:tc>
      </w:tr>
      <w:tr>
        <w:tc>
          <w:tcPr/>
          <w:p>
            <w:pPr>
              <w:pStyle w:val="Compact"/>
              <w:jc w:val="left"/>
            </w:pPr>
            <w:r>
              <w:t xml:space="preserve">logging.qmd</w:t>
            </w:r>
          </w:p>
        </w:tc>
        <w:tc>
          <w:tcPr/>
          <w:p>
            <w:pPr>
              <w:pStyle w:val="Compact"/>
              <w:jc w:val="left"/>
            </w:pPr>
            <w:r>
              <w:t xml:space="preserve">UIAO.Logging Module</w:t>
            </w:r>
          </w:p>
        </w:tc>
        <w:tc>
          <w:tcPr/>
          <w:p>
            <w:pPr>
              <w:pStyle w:val="Compact"/>
              <w:jc w:val="left"/>
            </w:pPr>
            <w:r>
              <w:t xml:space="preserve">Structured logging functions (JSONL, CSV, Console)</w:t>
            </w:r>
          </w:p>
        </w:tc>
      </w:tr>
      <w:tr>
        <w:tc>
          <w:tcPr/>
          <w:p>
            <w:pPr>
              <w:pStyle w:val="Compact"/>
              <w:jc w:val="left"/>
            </w:pPr>
            <w:r>
              <w:t xml:space="preserve">sla-monitor.qmd</w:t>
            </w:r>
          </w:p>
        </w:tc>
        <w:tc>
          <w:tcPr/>
          <w:p>
            <w:pPr>
              <w:pStyle w:val="Compact"/>
              <w:jc w:val="left"/>
            </w:pPr>
            <w:r>
              <w:t xml:space="preserve">UIAO.SLA.Monitor Module</w:t>
            </w:r>
          </w:p>
        </w:tc>
        <w:tc>
          <w:tcPr/>
          <w:p>
            <w:pPr>
              <w:pStyle w:val="Compact"/>
              <w:jc w:val="left"/>
            </w:pPr>
            <w:r>
              <w:t xml:space="preserve">SLA threshold monitoring and alerting functions</w:t>
            </w:r>
          </w:p>
        </w:tc>
      </w:tr>
      <w:tr>
        <w:tc>
          <w:tcPr/>
          <w:p>
            <w:pPr>
              <w:pStyle w:val="Compact"/>
              <w:jc w:val="left"/>
            </w:pPr>
            <w:r>
              <w:t xml:space="preserve">remediation.qmd</w:t>
            </w:r>
          </w:p>
        </w:tc>
        <w:tc>
          <w:tcPr/>
          <w:p>
            <w:pPr>
              <w:pStyle w:val="Compact"/>
              <w:jc w:val="left"/>
            </w:pPr>
            <w:r>
              <w:t xml:space="preserve">UIAO.Remediation Module</w:t>
            </w:r>
          </w:p>
        </w:tc>
        <w:tc>
          <w:tcPr/>
          <w:p>
            <w:pPr>
              <w:pStyle w:val="Compact"/>
              <w:jc w:val="left"/>
            </w:pPr>
            <w:r>
              <w:t xml:space="preserve">Automated remediation action functions</w:t>
            </w:r>
          </w:p>
        </w:tc>
      </w:tr>
      <w:tr>
        <w:tc>
          <w:tcPr/>
          <w:p>
            <w:pPr>
              <w:pStyle w:val="Compact"/>
              <w:jc w:val="left"/>
            </w:pPr>
            <w:r>
              <w:t xml:space="preserve">baseline.qmd</w:t>
            </w:r>
          </w:p>
        </w:tc>
        <w:tc>
          <w:tcPr/>
          <w:p>
            <w:pPr>
              <w:pStyle w:val="Compact"/>
              <w:jc w:val="left"/>
            </w:pPr>
            <w:r>
              <w:t xml:space="preserve">UIAO.Baseline Module</w:t>
            </w:r>
          </w:p>
        </w:tc>
        <w:tc>
          <w:tcPr/>
          <w:p>
            <w:pPr>
              <w:pStyle w:val="Compact"/>
              <w:jc w:val="left"/>
            </w:pPr>
            <w:r>
              <w:t xml:space="preserve">Baseline capture and comparison functions</w:t>
            </w:r>
          </w:p>
        </w:tc>
      </w:tr>
      <w:tr>
        <w:tc>
          <w:tcPr/>
          <w:p>
            <w:pPr>
              <w:pStyle w:val="Compact"/>
              <w:jc w:val="left"/>
            </w:pPr>
            <w:r>
              <w:t xml:space="preserve">inventory.qmd</w:t>
            </w:r>
          </w:p>
        </w:tc>
        <w:tc>
          <w:tcPr/>
          <w:p>
            <w:pPr>
              <w:pStyle w:val="Compact"/>
              <w:jc w:val="left"/>
            </w:pPr>
            <w:r>
              <w:t xml:space="preserve">UIAO.Inventory Module</w:t>
            </w:r>
          </w:p>
        </w:tc>
        <w:tc>
          <w:tcPr/>
          <w:p>
            <w:pPr>
              <w:pStyle w:val="Compact"/>
              <w:jc w:val="left"/>
            </w:pPr>
            <w:r>
              <w:t xml:space="preserve">Infrastructure inventory collection functions</w:t>
            </w:r>
          </w:p>
        </w:tc>
      </w:tr>
      <w:tr>
        <w:tc>
          <w:tcPr/>
          <w:p>
            <w:pPr>
              <w:pStyle w:val="Compact"/>
              <w:jc w:val="left"/>
            </w:pPr>
            <w:r>
              <w:t xml:space="preserve">certificate-mgmt.qmd</w:t>
            </w:r>
          </w:p>
        </w:tc>
        <w:tc>
          <w:tcPr/>
          <w:p>
            <w:pPr>
              <w:pStyle w:val="Compact"/>
              <w:jc w:val="left"/>
            </w:pPr>
            <w:r>
              <w:t xml:space="preserve">UIAO.Certificate.Mgmt Module</w:t>
            </w:r>
          </w:p>
        </w:tc>
        <w:tc>
          <w:tcPr/>
          <w:p>
            <w:pPr>
              <w:pStyle w:val="Compact"/>
              <w:jc w:val="left"/>
            </w:pPr>
            <w:r>
              <w:t xml:space="preserve">Certificate lifecycle management functions</w:t>
            </w:r>
          </w:p>
        </w:tc>
      </w:tr>
      <w:tr>
        <w:tc>
          <w:tcPr/>
          <w:p>
            <w:pPr>
              <w:pStyle w:val="Compact"/>
              <w:jc w:val="left"/>
            </w:pPr>
            <w:r>
              <w:t xml:space="preserve">network-tools.qmd</w:t>
            </w:r>
          </w:p>
        </w:tc>
        <w:tc>
          <w:tcPr/>
          <w:p>
            <w:pPr>
              <w:pStyle w:val="Compact"/>
              <w:jc w:val="left"/>
            </w:pPr>
            <w:r>
              <w:t xml:space="preserve">UIAO.Network.Tools Module</w:t>
            </w:r>
          </w:p>
        </w:tc>
        <w:tc>
          <w:tcPr/>
          <w:p>
            <w:pPr>
              <w:pStyle w:val="Compact"/>
              <w:jc w:val="left"/>
            </w:pPr>
            <w:r>
              <w:t xml:space="preserve">Network diagnostic and assessment functions</w:t>
            </w:r>
          </w:p>
        </w:tc>
      </w:tr>
      <w:tr>
        <w:tc>
          <w:tcPr/>
          <w:p>
            <w:pPr>
              <w:pStyle w:val="Compact"/>
              <w:jc w:val="left"/>
            </w:pPr>
            <w:r>
              <w:t xml:space="preserve">ad-replication-tools.qmd</w:t>
            </w:r>
          </w:p>
        </w:tc>
        <w:tc>
          <w:tcPr/>
          <w:p>
            <w:pPr>
              <w:pStyle w:val="Compact"/>
              <w:jc w:val="left"/>
            </w:pPr>
            <w:r>
              <w:t xml:space="preserve">UIAO.AD.Replication Module</w:t>
            </w:r>
          </w:p>
        </w:tc>
        <w:tc>
          <w:tcPr/>
          <w:p>
            <w:pPr>
              <w:pStyle w:val="Compact"/>
              <w:jc w:val="left"/>
            </w:pPr>
            <w:r>
              <w:t xml:space="preserve">AD replication monitoring functions</w:t>
            </w:r>
          </w:p>
        </w:tc>
      </w:tr>
      <w:tr>
        <w:tc>
          <w:tcPr/>
          <w:p>
            <w:pPr>
              <w:pStyle w:val="Compact"/>
              <w:jc w:val="left"/>
            </w:pPr>
            <w:r>
              <w:t xml:space="preserve">gpo-tools.qmd</w:t>
            </w:r>
          </w:p>
        </w:tc>
        <w:tc>
          <w:tcPr/>
          <w:p>
            <w:pPr>
              <w:pStyle w:val="Compact"/>
              <w:jc w:val="left"/>
            </w:pPr>
            <w:r>
              <w:t xml:space="preserve">UIAO.GPO.Tools Module</w:t>
            </w:r>
          </w:p>
        </w:tc>
        <w:tc>
          <w:tcPr/>
          <w:p>
            <w:pPr>
              <w:pStyle w:val="Compact"/>
              <w:jc w:val="left"/>
            </w:pPr>
            <w:r>
              <w:t xml:space="preserve">GPO analysis and management functions</w:t>
            </w:r>
          </w:p>
        </w:tc>
      </w:tr>
      <w:tr>
        <w:tc>
          <w:tcPr/>
          <w:p>
            <w:pPr>
              <w:pStyle w:val="Compact"/>
              <w:jc w:val="left"/>
            </w:pPr>
            <w:r>
              <w:t xml:space="preserve">dns-tools.qmd</w:t>
            </w:r>
          </w:p>
        </w:tc>
        <w:tc>
          <w:tcPr/>
          <w:p>
            <w:pPr>
              <w:pStyle w:val="Compact"/>
              <w:jc w:val="left"/>
            </w:pPr>
            <w:r>
              <w:t xml:space="preserve">UIAO.DNS.Tools Module</w:t>
            </w:r>
          </w:p>
        </w:tc>
        <w:tc>
          <w:tcPr/>
          <w:p>
            <w:pPr>
              <w:pStyle w:val="Compact"/>
              <w:jc w:val="left"/>
            </w:pPr>
            <w:r>
              <w:t xml:space="preserve">DNS record management and query functions</w:t>
            </w:r>
          </w:p>
        </w:tc>
      </w:tr>
      <w:tr>
        <w:tc>
          <w:tcPr/>
          <w:p>
            <w:pPr>
              <w:pStyle w:val="Compact"/>
              <w:jc w:val="left"/>
            </w:pPr>
            <w:r>
              <w:t xml:space="preserve">security-audit.qmd</w:t>
            </w:r>
          </w:p>
        </w:tc>
        <w:tc>
          <w:tcPr/>
          <w:p>
            <w:pPr>
              <w:pStyle w:val="Compact"/>
              <w:jc w:val="left"/>
            </w:pPr>
            <w:r>
              <w:t xml:space="preserve">UIAO.Security.Audit Module</w:t>
            </w:r>
          </w:p>
        </w:tc>
        <w:tc>
          <w:tcPr/>
          <w:p>
            <w:pPr>
              <w:pStyle w:val="Compact"/>
              <w:jc w:val="left"/>
            </w:pPr>
            <w:r>
              <w:t xml:space="preserve">Security auditing and vulnerability assessment functions</w:t>
            </w:r>
          </w:p>
        </w:tc>
      </w:tr>
      <w:tr>
        <w:tc>
          <w:tcPr/>
          <w:p>
            <w:pPr>
              <w:pStyle w:val="Compact"/>
              <w:jc w:val="left"/>
            </w:pPr>
            <w:r>
              <w:t xml:space="preserve">backup-tools.qmd</w:t>
            </w:r>
          </w:p>
        </w:tc>
        <w:tc>
          <w:tcPr/>
          <w:p>
            <w:pPr>
              <w:pStyle w:val="Compact"/>
              <w:jc w:val="left"/>
            </w:pPr>
            <w:r>
              <w:t xml:space="preserve">UIAO.Backup.Tools Module</w:t>
            </w:r>
          </w:p>
        </w:tc>
        <w:tc>
          <w:tcPr/>
          <w:p>
            <w:pPr>
              <w:pStyle w:val="Compact"/>
              <w:jc w:val="left"/>
            </w:pPr>
            <w:r>
              <w:t xml:space="preserve">Backup status verification functions</w:t>
            </w:r>
          </w:p>
        </w:tc>
      </w:tr>
      <w:tr>
        <w:tc>
          <w:tcPr/>
          <w:p>
            <w:pPr>
              <w:pStyle w:val="Compact"/>
              <w:jc w:val="left"/>
            </w:pPr>
            <w:r>
              <w:t xml:space="preserve">dashboard-data.qmd</w:t>
            </w:r>
          </w:p>
        </w:tc>
        <w:tc>
          <w:tcPr/>
          <w:p>
            <w:pPr>
              <w:pStyle w:val="Compact"/>
              <w:jc w:val="left"/>
            </w:pPr>
            <w:r>
              <w:t xml:space="preserve">UIAO.Dashboard.Data Module</w:t>
            </w:r>
          </w:p>
        </w:tc>
        <w:tc>
          <w:tcPr/>
          <w:p>
            <w:pPr>
              <w:pStyle w:val="Compact"/>
              <w:jc w:val="left"/>
            </w:pPr>
            <w:r>
              <w:t xml:space="preserve">Dashboard data aggregation and formatting functions</w:t>
            </w:r>
          </w:p>
        </w:tc>
      </w:tr>
      <w:tr>
        <w:tc>
          <w:tcPr/>
          <w:p>
            <w:pPr>
              <w:pStyle w:val="Compact"/>
              <w:jc w:val="left"/>
            </w:pPr>
            <w:r>
              <w:t xml:space="preserve">config-mgmt.qmd</w:t>
            </w:r>
          </w:p>
        </w:tc>
        <w:tc>
          <w:tcPr/>
          <w:p>
            <w:pPr>
              <w:pStyle w:val="Compact"/>
              <w:jc w:val="left"/>
            </w:pPr>
            <w:r>
              <w:t xml:space="preserve">UIAO.Config.Mgmt Module</w:t>
            </w:r>
          </w:p>
        </w:tc>
        <w:tc>
          <w:tcPr/>
          <w:p>
            <w:pPr>
              <w:pStyle w:val="Compact"/>
              <w:jc w:val="left"/>
            </w:pPr>
            <w:r>
              <w:t xml:space="preserve">Configuration management and DSC functions</w:t>
            </w:r>
          </w:p>
        </w:tc>
      </w:tr>
      <w:tr>
        <w:tc>
          <w:tcPr/>
          <w:p>
            <w:pPr>
              <w:pStyle w:val="Compact"/>
              <w:jc w:val="left"/>
            </w:pPr>
            <w:r>
              <w:t xml:space="preserve">notification.qmd</w:t>
            </w:r>
          </w:p>
        </w:tc>
        <w:tc>
          <w:tcPr/>
          <w:p>
            <w:pPr>
              <w:pStyle w:val="Compact"/>
              <w:jc w:val="left"/>
            </w:pPr>
            <w:r>
              <w:t xml:space="preserve">UIAO.Notification Module</w:t>
            </w:r>
          </w:p>
        </w:tc>
        <w:tc>
          <w:tcPr/>
          <w:p>
            <w:pPr>
              <w:pStyle w:val="Compact"/>
              <w:jc w:val="left"/>
            </w:pPr>
            <w:r>
              <w:t xml:space="preserve">Alert and notification delivery functions</w:t>
            </w:r>
          </w:p>
        </w:tc>
      </w:tr>
      <w:tr>
        <w:tc>
          <w:tcPr/>
          <w:p>
            <w:pPr>
              <w:pStyle w:val="Compact"/>
              <w:jc w:val="left"/>
            </w:pPr>
            <w:r>
              <w:t xml:space="preserve">scheduler.qmd</w:t>
            </w:r>
          </w:p>
        </w:tc>
        <w:tc>
          <w:tcPr/>
          <w:p>
            <w:pPr>
              <w:pStyle w:val="Compact"/>
              <w:jc w:val="left"/>
            </w:pPr>
            <w:r>
              <w:t xml:space="preserve">UIAO.Scheduler Module</w:t>
            </w:r>
          </w:p>
        </w:tc>
        <w:tc>
          <w:tcPr/>
          <w:p>
            <w:pPr>
              <w:pStyle w:val="Compact"/>
              <w:jc w:val="left"/>
            </w:pPr>
            <w:r>
              <w:t xml:space="preserve">Task scheduling and orchestration functions</w:t>
            </w:r>
          </w:p>
        </w:tc>
      </w:tr>
      <w:tr>
        <w:tc>
          <w:tcPr/>
          <w:p>
            <w:pPr>
              <w:pStyle w:val="Compact"/>
              <w:jc w:val="left"/>
            </w:pPr>
            <w:r>
              <w:t xml:space="preserve">data-export.qmd</w:t>
            </w:r>
          </w:p>
        </w:tc>
        <w:tc>
          <w:tcPr/>
          <w:p>
            <w:pPr>
              <w:pStyle w:val="Compact"/>
              <w:jc w:val="left"/>
            </w:pPr>
            <w:r>
              <w:t xml:space="preserve">UIAO.Data.Export Module</w:t>
            </w:r>
          </w:p>
        </w:tc>
        <w:tc>
          <w:tcPr/>
          <w:p>
            <w:pPr>
              <w:pStyle w:val="Compact"/>
              <w:jc w:val="left"/>
            </w:pPr>
            <w:r>
              <w:t xml:space="preserve">Data export functions (JSON, CSV, HTML)</w:t>
            </w:r>
          </w:p>
        </w:tc>
      </w:tr>
      <w:tr>
        <w:tc>
          <w:tcPr/>
          <w:p>
            <w:pPr>
              <w:pStyle w:val="Compact"/>
              <w:jc w:val="left"/>
            </w:pPr>
            <w:r>
              <w:t xml:space="preserve">api-client.qmd</w:t>
            </w:r>
          </w:p>
        </w:tc>
        <w:tc>
          <w:tcPr/>
          <w:p>
            <w:pPr>
              <w:pStyle w:val="Compact"/>
              <w:jc w:val="left"/>
            </w:pPr>
            <w:r>
              <w:t xml:space="preserve">UIAO.API.Client Module</w:t>
            </w:r>
          </w:p>
        </w:tc>
        <w:tc>
          <w:tcPr/>
          <w:p>
            <w:pPr>
              <w:pStyle w:val="Compact"/>
              <w:jc w:val="left"/>
            </w:pPr>
            <w:r>
              <w:t xml:space="preserve">REST API client functions for Gitea, Azure, M365</w:t>
            </w:r>
          </w:p>
        </w:tc>
      </w:tr>
      <w:tr>
        <w:tc>
          <w:tcPr/>
          <w:p>
            <w:pPr>
              <w:pStyle w:val="Compact"/>
              <w:jc w:val="left"/>
            </w:pPr>
            <w:r>
              <w:t xml:space="preserve">testing.qmd</w:t>
            </w:r>
          </w:p>
        </w:tc>
        <w:tc>
          <w:tcPr/>
          <w:p>
            <w:pPr>
              <w:pStyle w:val="Compact"/>
              <w:jc w:val="left"/>
            </w:pPr>
            <w:r>
              <w:t xml:space="preserve">UIAO.Testing Module</w:t>
            </w:r>
          </w:p>
        </w:tc>
        <w:tc>
          <w:tcPr/>
          <w:p>
            <w:pPr>
              <w:pStyle w:val="Compact"/>
              <w:jc w:val="left"/>
            </w:pPr>
            <w:r>
              <w:t xml:space="preserve">Pester test framework integration functions</w:t>
            </w:r>
          </w:p>
        </w:tc>
      </w:tr>
      <w:tr>
        <w:tc>
          <w:tcPr/>
          <w:p>
            <w:pPr>
              <w:pStyle w:val="Compact"/>
              <w:jc w:val="left"/>
            </w:pPr>
            <w:r>
              <w:t xml:space="preserve">installation.qmd</w:t>
            </w:r>
          </w:p>
        </w:tc>
        <w:tc>
          <w:tcPr/>
          <w:p>
            <w:pPr>
              <w:pStyle w:val="Compact"/>
              <w:jc w:val="left"/>
            </w:pPr>
            <w:r>
              <w:t xml:space="preserve">UIAO Module Installation</w:t>
            </w:r>
          </w:p>
        </w:tc>
        <w:tc>
          <w:tcPr/>
          <w:p>
            <w:pPr>
              <w:pStyle w:val="Compact"/>
              <w:jc w:val="left"/>
            </w:pPr>
            <w:r>
              <w:t xml:space="preserve">Module installation and update procedures</w:t>
            </w:r>
          </w:p>
        </w:tc>
      </w:tr>
      <w:tr>
        <w:tc>
          <w:tcPr/>
          <w:p>
            <w:pPr>
              <w:pStyle w:val="Compact"/>
              <w:jc w:val="left"/>
            </w:pPr>
            <w:r>
              <w:t xml:space="preserve">module-index.qmd</w:t>
            </w:r>
          </w:p>
        </w:tc>
        <w:tc>
          <w:tcPr/>
          <w:p>
            <w:pPr>
              <w:pStyle w:val="Compact"/>
              <w:jc w:val="left"/>
            </w:pPr>
            <w:r>
              <w:t xml:space="preserve">Module Index</w:t>
            </w:r>
          </w:p>
        </w:tc>
        <w:tc>
          <w:tcPr/>
          <w:p>
            <w:pPr>
              <w:pStyle w:val="Compact"/>
              <w:jc w:val="left"/>
            </w:pPr>
            <w:r>
              <w:t xml:space="preserve">Master index of all UIAO PowerShell modules</w:t>
            </w:r>
          </w:p>
        </w:tc>
      </w:tr>
    </w:tbl>
    <w:p>
      <w:pPr>
        <w:pStyle w:val="BodyText"/>
      </w:pPr>
      <w:r>
        <w:t xml:space="preserve">A.7 Dashboard (12 files)</w:t>
      </w:r>
    </w:p>
    <w:tbl>
      <w:tblPr>
        <w:tblStyle w:val="Table"/>
        <w:tblW w:type="pct" w:w="4910"/>
        <w:tblLayout w:type="fixed"/>
        <w:tblLook w:firstRow="1" w:lastRow="0" w:firstColumn="0" w:lastColumn="0" w:noHBand="0" w:noVBand="0" w:val="0020"/>
      </w:tblPr>
      <w:tblGrid>
        <w:gridCol w:w="1926"/>
        <w:gridCol w:w="1641"/>
        <w:gridCol w:w="4209"/>
      </w:tblGrid>
      <w:tr>
        <w:trPr>
          <w:tblHeader w:val="on"/>
        </w:trPr>
        <w:tc>
          <w:tcPr/>
          <w:p>
            <w:pPr>
              <w:pStyle w:val="Compact"/>
              <w:jc w:val="left"/>
            </w:pPr>
            <w:r>
              <w:rPr>
                <w:b/>
                <w:bCs/>
              </w:rPr>
              <w:t xml:space="preserve">File</w:t>
            </w:r>
          </w:p>
        </w:tc>
        <w:tc>
          <w:tcPr/>
          <w:p>
            <w:pPr>
              <w:pStyle w:val="Compact"/>
              <w:jc w:val="left"/>
            </w:pPr>
            <w:r>
              <w:rPr>
                <w:b/>
                <w:bCs/>
              </w:rPr>
              <w:t xml:space="preserve">Title</w:t>
            </w:r>
          </w:p>
        </w:tc>
        <w:tc>
          <w:tcPr/>
          <w:p>
            <w:pPr>
              <w:pStyle w:val="Compact"/>
              <w:jc w:val="left"/>
            </w:pPr>
            <w:r>
              <w:rPr>
                <w:b/>
                <w:bCs/>
              </w:rPr>
              <w:t xml:space="preserve">Description</w:t>
            </w:r>
          </w:p>
        </w:tc>
      </w:tr>
      <w:tr>
        <w:tc>
          <w:tcPr/>
          <w:p>
            <w:pPr>
              <w:pStyle w:val="Compact"/>
              <w:jc w:val="left"/>
            </w:pPr>
            <w:r>
              <w:t xml:space="preserve">index.qmd</w:t>
            </w:r>
          </w:p>
        </w:tc>
        <w:tc>
          <w:tcPr/>
          <w:p>
            <w:pPr>
              <w:pStyle w:val="Compact"/>
              <w:jc w:val="left"/>
            </w:pPr>
            <w:r>
              <w:t xml:space="preserve">Dashboard Home</w:t>
            </w:r>
          </w:p>
        </w:tc>
        <w:tc>
          <w:tcPr/>
          <w:p>
            <w:pPr>
              <w:pStyle w:val="Compact"/>
              <w:jc w:val="left"/>
            </w:pPr>
            <w:r>
              <w:t xml:space="preserve">Dashboard landing page with navigation to all dashboards</w:t>
            </w:r>
          </w:p>
        </w:tc>
      </w:tr>
      <w:tr>
        <w:tc>
          <w:tcPr/>
          <w:p>
            <w:pPr>
              <w:pStyle w:val="Compact"/>
              <w:jc w:val="left"/>
            </w:pPr>
            <w:r>
              <w:t xml:space="preserve">drift-heatmap.qmd</w:t>
            </w:r>
          </w:p>
        </w:tc>
        <w:tc>
          <w:tcPr/>
          <w:p>
            <w:pPr>
              <w:pStyle w:val="Compact"/>
              <w:jc w:val="left"/>
            </w:pPr>
            <w:r>
              <w:t xml:space="preserve">Drift Heatmap</w:t>
            </w:r>
          </w:p>
        </w:tc>
        <w:tc>
          <w:tcPr/>
          <w:p>
            <w:pPr>
              <w:pStyle w:val="Compact"/>
              <w:jc w:val="left"/>
            </w:pPr>
            <w:r>
              <w:t xml:space="preserve">Visual heatmap of configuration drift across domains</w:t>
            </w:r>
          </w:p>
        </w:tc>
      </w:tr>
      <w:tr>
        <w:tc>
          <w:tcPr/>
          <w:p>
            <w:pPr>
              <w:pStyle w:val="Compact"/>
              <w:jc w:val="left"/>
            </w:pPr>
            <w:r>
              <w:t xml:space="preserve">compliance-scorecard.qmd</w:t>
            </w:r>
          </w:p>
        </w:tc>
        <w:tc>
          <w:tcPr/>
          <w:p>
            <w:pPr>
              <w:pStyle w:val="Compact"/>
              <w:jc w:val="left"/>
            </w:pPr>
            <w:r>
              <w:t xml:space="preserve">Compliance Scorecard</w:t>
            </w:r>
          </w:p>
        </w:tc>
        <w:tc>
          <w:tcPr/>
          <w:p>
            <w:pPr>
              <w:pStyle w:val="Compact"/>
              <w:jc w:val="left"/>
            </w:pPr>
            <w:r>
              <w:t xml:space="preserve">Compliance scores by domain with trend tracking</w:t>
            </w:r>
          </w:p>
        </w:tc>
      </w:tr>
      <w:tr>
        <w:tc>
          <w:tcPr/>
          <w:p>
            <w:pPr>
              <w:pStyle w:val="Compact"/>
              <w:jc w:val="left"/>
            </w:pPr>
            <w:r>
              <w:t xml:space="preserve">assessment-overview.qmd</w:t>
            </w:r>
          </w:p>
        </w:tc>
        <w:tc>
          <w:tcPr/>
          <w:p>
            <w:pPr>
              <w:pStyle w:val="Compact"/>
              <w:jc w:val="left"/>
            </w:pPr>
            <w:r>
              <w:t xml:space="preserve">Assessment Overview</w:t>
            </w:r>
          </w:p>
        </w:tc>
        <w:tc>
          <w:tcPr/>
          <w:p>
            <w:pPr>
              <w:pStyle w:val="Compact"/>
              <w:jc w:val="left"/>
            </w:pPr>
            <w:r>
              <w:t xml:space="preserve">Summary of all assessment results</w:t>
            </w:r>
          </w:p>
        </w:tc>
      </w:tr>
      <w:tr>
        <w:tc>
          <w:tcPr/>
          <w:p>
            <w:pPr>
              <w:pStyle w:val="Compact"/>
              <w:jc w:val="left"/>
            </w:pPr>
            <w:r>
              <w:t xml:space="preserve">sla-tracker.qmd</w:t>
            </w:r>
          </w:p>
        </w:tc>
        <w:tc>
          <w:tcPr/>
          <w:p>
            <w:pPr>
              <w:pStyle w:val="Compact"/>
              <w:jc w:val="left"/>
            </w:pPr>
            <w:r>
              <w:t xml:space="preserve">SLA Tracker</w:t>
            </w:r>
          </w:p>
        </w:tc>
        <w:tc>
          <w:tcPr/>
          <w:p>
            <w:pPr>
              <w:pStyle w:val="Compact"/>
              <w:jc w:val="left"/>
            </w:pPr>
            <w:r>
              <w:t xml:space="preserve">SLA compliance tracking with threshold indicators</w:t>
            </w:r>
          </w:p>
        </w:tc>
      </w:tr>
      <w:tr>
        <w:tc>
          <w:tcPr/>
          <w:p>
            <w:pPr>
              <w:pStyle w:val="Compact"/>
              <w:jc w:val="left"/>
            </w:pPr>
            <w:r>
              <w:t xml:space="preserve">ad-dashboard.qmd</w:t>
            </w:r>
          </w:p>
        </w:tc>
        <w:tc>
          <w:tcPr/>
          <w:p>
            <w:pPr>
              <w:pStyle w:val="Compact"/>
              <w:jc w:val="left"/>
            </w:pPr>
            <w:r>
              <w:t xml:space="preserve">AD Health Dashboard</w:t>
            </w:r>
          </w:p>
        </w:tc>
        <w:tc>
          <w:tcPr/>
          <w:p>
            <w:pPr>
              <w:pStyle w:val="Compact"/>
              <w:jc w:val="left"/>
            </w:pPr>
            <w:r>
              <w:t xml:space="preserve">Active Directory specific health metrics</w:t>
            </w:r>
          </w:p>
        </w:tc>
      </w:tr>
      <w:tr>
        <w:tc>
          <w:tcPr/>
          <w:p>
            <w:pPr>
              <w:pStyle w:val="Compact"/>
              <w:jc w:val="left"/>
            </w:pPr>
            <w:r>
              <w:t xml:space="preserve">dns-dashboard.qmd</w:t>
            </w:r>
          </w:p>
        </w:tc>
        <w:tc>
          <w:tcPr/>
          <w:p>
            <w:pPr>
              <w:pStyle w:val="Compact"/>
              <w:jc w:val="left"/>
            </w:pPr>
            <w:r>
              <w:t xml:space="preserve">DNS Health Dashboard</w:t>
            </w:r>
          </w:p>
        </w:tc>
        <w:tc>
          <w:tcPr/>
          <w:p>
            <w:pPr>
              <w:pStyle w:val="Compact"/>
              <w:jc w:val="left"/>
            </w:pPr>
            <w:r>
              <w:t xml:space="preserve">DNS infrastructure health metrics</w:t>
            </w:r>
          </w:p>
        </w:tc>
      </w:tr>
      <w:tr>
        <w:tc>
          <w:tcPr/>
          <w:p>
            <w:pPr>
              <w:pStyle w:val="Compact"/>
              <w:jc w:val="left"/>
            </w:pPr>
            <w:r>
              <w:t xml:space="preserve">pki-dashboard.qmd</w:t>
            </w:r>
          </w:p>
        </w:tc>
        <w:tc>
          <w:tcPr/>
          <w:p>
            <w:pPr>
              <w:pStyle w:val="Compact"/>
              <w:jc w:val="left"/>
            </w:pPr>
            <w:r>
              <w:t xml:space="preserve">PKI Health Dashboard</w:t>
            </w:r>
          </w:p>
        </w:tc>
        <w:tc>
          <w:tcPr/>
          <w:p>
            <w:pPr>
              <w:pStyle w:val="Compact"/>
              <w:jc w:val="left"/>
            </w:pPr>
            <w:r>
              <w:t xml:space="preserve">PKI and certificate health metrics</w:t>
            </w:r>
          </w:p>
        </w:tc>
      </w:tr>
      <w:tr>
        <w:tc>
          <w:tcPr/>
          <w:p>
            <w:pPr>
              <w:pStyle w:val="Compact"/>
              <w:jc w:val="left"/>
            </w:pPr>
            <w:r>
              <w:t xml:space="preserve">identity-dashboard.qmd</w:t>
            </w:r>
          </w:p>
        </w:tc>
        <w:tc>
          <w:tcPr/>
          <w:p>
            <w:pPr>
              <w:pStyle w:val="Compact"/>
              <w:jc w:val="left"/>
            </w:pPr>
            <w:r>
              <w:t xml:space="preserve">Identity Dashboard</w:t>
            </w:r>
          </w:p>
        </w:tc>
        <w:tc>
          <w:tcPr/>
          <w:p>
            <w:pPr>
              <w:pStyle w:val="Compact"/>
              <w:jc w:val="left"/>
            </w:pPr>
            <w:r>
              <w:t xml:space="preserve">Identity posture and lifecycle metrics</w:t>
            </w:r>
          </w:p>
        </w:tc>
      </w:tr>
      <w:tr>
        <w:tc>
          <w:tcPr/>
          <w:p>
            <w:pPr>
              <w:pStyle w:val="Compact"/>
              <w:jc w:val="left"/>
            </w:pPr>
            <w:r>
              <w:t xml:space="preserve">remediation-tracker.qmd</w:t>
            </w:r>
          </w:p>
        </w:tc>
        <w:tc>
          <w:tcPr/>
          <w:p>
            <w:pPr>
              <w:pStyle w:val="Compact"/>
              <w:jc w:val="left"/>
            </w:pPr>
            <w:r>
              <w:t xml:space="preserve">Remediation Tracker</w:t>
            </w:r>
          </w:p>
        </w:tc>
        <w:tc>
          <w:tcPr/>
          <w:p>
            <w:pPr>
              <w:pStyle w:val="Compact"/>
              <w:jc w:val="left"/>
            </w:pPr>
            <w:r>
              <w:t xml:space="preserve">Open remediation items and closure tracking</w:t>
            </w:r>
          </w:p>
        </w:tc>
      </w:tr>
      <w:tr>
        <w:tc>
          <w:tcPr/>
          <w:p>
            <w:pPr>
              <w:pStyle w:val="Compact"/>
              <w:jc w:val="left"/>
            </w:pPr>
            <w:r>
              <w:t xml:space="preserve">trend-analysis.qmd</w:t>
            </w:r>
          </w:p>
        </w:tc>
        <w:tc>
          <w:tcPr/>
          <w:p>
            <w:pPr>
              <w:pStyle w:val="Compact"/>
              <w:jc w:val="left"/>
            </w:pPr>
            <w:r>
              <w:t xml:space="preserve">Trend Analysis</w:t>
            </w:r>
          </w:p>
        </w:tc>
        <w:tc>
          <w:tcPr/>
          <w:p>
            <w:pPr>
              <w:pStyle w:val="Compact"/>
              <w:jc w:val="left"/>
            </w:pPr>
            <w:r>
              <w:t xml:space="preserve">Historical trend analysis for governance metrics</w:t>
            </w:r>
          </w:p>
        </w:tc>
      </w:tr>
      <w:tr>
        <w:tc>
          <w:tcPr/>
          <w:p>
            <w:pPr>
              <w:pStyle w:val="Compact"/>
              <w:jc w:val="left"/>
            </w:pPr>
            <w:r>
              <w:t xml:space="preserve">executive-summary.qmd</w:t>
            </w:r>
          </w:p>
        </w:tc>
        <w:tc>
          <w:tcPr/>
          <w:p>
            <w:pPr>
              <w:pStyle w:val="Compact"/>
              <w:jc w:val="left"/>
            </w:pPr>
            <w:r>
              <w:t xml:space="preserve">Executive Summary</w:t>
            </w:r>
          </w:p>
        </w:tc>
        <w:tc>
          <w:tcPr/>
          <w:p>
            <w:pPr>
              <w:pStyle w:val="Compact"/>
              <w:jc w:val="left"/>
            </w:pPr>
            <w:r>
              <w:t xml:space="preserve">Executive-level governance and compliance summary</w:t>
            </w:r>
          </w:p>
        </w:tc>
      </w:tr>
    </w:tbl>
    <w:p>
      <w:pPr>
        <w:pStyle w:val="BodyText"/>
      </w:pPr>
      <w:r>
        <w:t xml:space="preserve">A.8 Guides (13 files)</w:t>
      </w:r>
    </w:p>
    <w:tbl>
      <w:tblPr>
        <w:tblStyle w:val="Table"/>
        <w:tblW w:type="pct" w:w="4904"/>
        <w:tblLayout w:type="fixed"/>
        <w:tblLook w:firstRow="1" w:lastRow="0" w:firstColumn="0" w:lastColumn="0" w:noHBand="0" w:noVBand="0" w:val="0020"/>
      </w:tblPr>
      <w:tblGrid>
        <w:gridCol w:w="1903"/>
        <w:gridCol w:w="2132"/>
        <w:gridCol w:w="3731"/>
      </w:tblGrid>
      <w:tr>
        <w:trPr>
          <w:tblHeader w:val="on"/>
        </w:trPr>
        <w:tc>
          <w:tcPr/>
          <w:p>
            <w:pPr>
              <w:pStyle w:val="Compact"/>
              <w:jc w:val="left"/>
            </w:pPr>
            <w:r>
              <w:rPr>
                <w:b/>
                <w:bCs/>
              </w:rPr>
              <w:t xml:space="preserve">File</w:t>
            </w:r>
          </w:p>
        </w:tc>
        <w:tc>
          <w:tcPr/>
          <w:p>
            <w:pPr>
              <w:pStyle w:val="Compact"/>
              <w:jc w:val="left"/>
            </w:pPr>
            <w:r>
              <w:rPr>
                <w:b/>
                <w:bCs/>
              </w:rPr>
              <w:t xml:space="preserve">Title</w:t>
            </w:r>
          </w:p>
        </w:tc>
        <w:tc>
          <w:tcPr/>
          <w:p>
            <w:pPr>
              <w:pStyle w:val="Compact"/>
              <w:jc w:val="left"/>
            </w:pPr>
            <w:r>
              <w:rPr>
                <w:b/>
                <w:bCs/>
              </w:rPr>
              <w:t xml:space="preserve">Description</w:t>
            </w:r>
          </w:p>
        </w:tc>
      </w:tr>
      <w:tr>
        <w:tc>
          <w:tcPr/>
          <w:p>
            <w:pPr>
              <w:pStyle w:val="Compact"/>
              <w:jc w:val="left"/>
            </w:pPr>
            <w:r>
              <w:t xml:space="preserve">getting-started.qmd</w:t>
            </w:r>
          </w:p>
        </w:tc>
        <w:tc>
          <w:tcPr/>
          <w:p>
            <w:pPr>
              <w:pStyle w:val="Compact"/>
              <w:jc w:val="left"/>
            </w:pPr>
            <w:r>
              <w:t xml:space="preserve">Getting Started</w:t>
            </w:r>
          </w:p>
        </w:tc>
        <w:tc>
          <w:tcPr/>
          <w:p>
            <w:pPr>
              <w:pStyle w:val="Compact"/>
              <w:jc w:val="left"/>
            </w:pPr>
            <w:r>
              <w:t xml:space="preserve">Quick start guide for new UIAO users</w:t>
            </w:r>
          </w:p>
        </w:tc>
      </w:tr>
      <w:tr>
        <w:tc>
          <w:tcPr/>
          <w:p>
            <w:pPr>
              <w:pStyle w:val="Compact"/>
              <w:jc w:val="left"/>
            </w:pPr>
            <w:r>
              <w:t xml:space="preserve">setup-guide.qmd</w:t>
            </w:r>
          </w:p>
        </w:tc>
        <w:tc>
          <w:tcPr/>
          <w:p>
            <w:pPr>
              <w:pStyle w:val="Compact"/>
              <w:jc w:val="left"/>
            </w:pPr>
            <w:r>
              <w:t xml:space="preserve">Setup Guide</w:t>
            </w:r>
          </w:p>
        </w:tc>
        <w:tc>
          <w:tcPr/>
          <w:p>
            <w:pPr>
              <w:pStyle w:val="Compact"/>
              <w:jc w:val="left"/>
            </w:pPr>
            <w:r>
              <w:t xml:space="preserve">Complete environment setup instructions</w:t>
            </w:r>
          </w:p>
        </w:tc>
      </w:tr>
      <w:tr>
        <w:tc>
          <w:tcPr/>
          <w:p>
            <w:pPr>
              <w:pStyle w:val="Compact"/>
              <w:jc w:val="left"/>
            </w:pPr>
            <w:r>
              <w:t xml:space="preserve">quarto-pipeline.qmd</w:t>
            </w:r>
          </w:p>
        </w:tc>
        <w:tc>
          <w:tcPr/>
          <w:p>
            <w:pPr>
              <w:pStyle w:val="Compact"/>
              <w:jc w:val="left"/>
            </w:pPr>
            <w:r>
              <w:t xml:space="preserve">Quarto Pipeline Guide</w:t>
            </w:r>
          </w:p>
        </w:tc>
        <w:tc>
          <w:tcPr/>
          <w:p>
            <w:pPr>
              <w:pStyle w:val="Compact"/>
              <w:jc w:val="left"/>
            </w:pPr>
            <w:r>
              <w:t xml:space="preserve">This guide — Quarto pipeline integration</w:t>
            </w:r>
          </w:p>
        </w:tc>
      </w:tr>
      <w:tr>
        <w:tc>
          <w:tcPr/>
          <w:p>
            <w:pPr>
              <w:pStyle w:val="Compact"/>
              <w:jc w:val="left"/>
            </w:pPr>
            <w:r>
              <w:t xml:space="preserve">gitea-setup.qmd</w:t>
            </w:r>
          </w:p>
        </w:tc>
        <w:tc>
          <w:tcPr/>
          <w:p>
            <w:pPr>
              <w:pStyle w:val="Compact"/>
              <w:jc w:val="left"/>
            </w:pPr>
            <w:r>
              <w:t xml:space="preserve">Gitea Setup</w:t>
            </w:r>
          </w:p>
        </w:tc>
        <w:tc>
          <w:tcPr/>
          <w:p>
            <w:pPr>
              <w:pStyle w:val="Compact"/>
              <w:jc w:val="left"/>
            </w:pPr>
            <w:r>
              <w:t xml:space="preserve">Gitea server installation and configuration</w:t>
            </w:r>
          </w:p>
        </w:tc>
      </w:tr>
      <w:tr>
        <w:tc>
          <w:tcPr/>
          <w:p>
            <w:pPr>
              <w:pStyle w:val="Compact"/>
              <w:jc w:val="left"/>
            </w:pPr>
            <w:r>
              <w:t xml:space="preserve">dashboard-design.qmd</w:t>
            </w:r>
          </w:p>
        </w:tc>
        <w:tc>
          <w:tcPr/>
          <w:p>
            <w:pPr>
              <w:pStyle w:val="Compact"/>
              <w:jc w:val="left"/>
            </w:pPr>
            <w:r>
              <w:t xml:space="preserve">Dashboard Design</w:t>
            </w:r>
          </w:p>
        </w:tc>
        <w:tc>
          <w:tcPr/>
          <w:p>
            <w:pPr>
              <w:pStyle w:val="Compact"/>
              <w:jc w:val="left"/>
            </w:pPr>
            <w:r>
              <w:t xml:space="preserve">Dashboard design principles and implementation</w:t>
            </w:r>
          </w:p>
        </w:tc>
      </w:tr>
      <w:tr>
        <w:tc>
          <w:tcPr/>
          <w:p>
            <w:pPr>
              <w:pStyle w:val="Compact"/>
              <w:jc w:val="left"/>
            </w:pPr>
            <w:r>
              <w:t xml:space="preserve">module-development.qmd</w:t>
            </w:r>
          </w:p>
        </w:tc>
        <w:tc>
          <w:tcPr/>
          <w:p>
            <w:pPr>
              <w:pStyle w:val="Compact"/>
              <w:jc w:val="left"/>
            </w:pPr>
            <w:r>
              <w:t xml:space="preserve">Module Development</w:t>
            </w:r>
          </w:p>
        </w:tc>
        <w:tc>
          <w:tcPr/>
          <w:p>
            <w:pPr>
              <w:pStyle w:val="Compact"/>
              <w:jc w:val="left"/>
            </w:pPr>
            <w:r>
              <w:t xml:space="preserve">Guide to developing UIAO PowerShell modules</w:t>
            </w:r>
          </w:p>
        </w:tc>
      </w:tr>
      <w:tr>
        <w:tc>
          <w:tcPr/>
          <w:p>
            <w:pPr>
              <w:pStyle w:val="Compact"/>
              <w:jc w:val="left"/>
            </w:pPr>
            <w:r>
              <w:t xml:space="preserve">assessment-guide.qmd</w:t>
            </w:r>
          </w:p>
        </w:tc>
        <w:tc>
          <w:tcPr/>
          <w:p>
            <w:pPr>
              <w:pStyle w:val="Compact"/>
              <w:jc w:val="left"/>
            </w:pPr>
            <w:r>
              <w:t xml:space="preserve">Assessment Guide</w:t>
            </w:r>
          </w:p>
        </w:tc>
        <w:tc>
          <w:tcPr/>
          <w:p>
            <w:pPr>
              <w:pStyle w:val="Compact"/>
              <w:jc w:val="left"/>
            </w:pPr>
            <w:r>
              <w:t xml:space="preserve">How to run UIAO assessments end-to-end</w:t>
            </w:r>
          </w:p>
        </w:tc>
      </w:tr>
      <w:tr>
        <w:tc>
          <w:tcPr/>
          <w:p>
            <w:pPr>
              <w:pStyle w:val="Compact"/>
              <w:jc w:val="left"/>
            </w:pPr>
            <w:r>
              <w:t xml:space="preserve">contribution-guide.qmd</w:t>
            </w:r>
          </w:p>
        </w:tc>
        <w:tc>
          <w:tcPr/>
          <w:p>
            <w:pPr>
              <w:pStyle w:val="Compact"/>
              <w:jc w:val="left"/>
            </w:pPr>
            <w:r>
              <w:t xml:space="preserve">Contribution Guide</w:t>
            </w:r>
          </w:p>
        </w:tc>
        <w:tc>
          <w:tcPr/>
          <w:p>
            <w:pPr>
              <w:pStyle w:val="Compact"/>
              <w:jc w:val="left"/>
            </w:pPr>
            <w:r>
              <w:t xml:space="preserve">How to contribute to UIAO documentation</w:t>
            </w:r>
          </w:p>
        </w:tc>
      </w:tr>
      <w:tr>
        <w:tc>
          <w:tcPr/>
          <w:p>
            <w:pPr>
              <w:pStyle w:val="Compact"/>
              <w:jc w:val="left"/>
            </w:pPr>
            <w:r>
              <w:t xml:space="preserve">style-guide.qmd</w:t>
            </w:r>
          </w:p>
        </w:tc>
        <w:tc>
          <w:tcPr/>
          <w:p>
            <w:pPr>
              <w:pStyle w:val="Compact"/>
              <w:jc w:val="left"/>
            </w:pPr>
            <w:r>
              <w:t xml:space="preserve">Documentation Style Guide</w:t>
            </w:r>
          </w:p>
        </w:tc>
        <w:tc>
          <w:tcPr/>
          <w:p>
            <w:pPr>
              <w:pStyle w:val="Compact"/>
              <w:jc w:val="left"/>
            </w:pPr>
            <w:r>
              <w:t xml:space="preserve">Writing style and formatting conventions</w:t>
            </w:r>
          </w:p>
        </w:tc>
      </w:tr>
      <w:tr>
        <w:tc>
          <w:tcPr/>
          <w:p>
            <w:pPr>
              <w:pStyle w:val="Compact"/>
              <w:jc w:val="left"/>
            </w:pPr>
            <w:r>
              <w:t xml:space="preserve">api-reference.qmd</w:t>
            </w:r>
          </w:p>
        </w:tc>
        <w:tc>
          <w:tcPr/>
          <w:p>
            <w:pPr>
              <w:pStyle w:val="Compact"/>
              <w:jc w:val="left"/>
            </w:pPr>
            <w:r>
              <w:t xml:space="preserve">API Reference</w:t>
            </w:r>
          </w:p>
        </w:tc>
        <w:tc>
          <w:tcPr/>
          <w:p>
            <w:pPr>
              <w:pStyle w:val="Compact"/>
              <w:jc w:val="left"/>
            </w:pPr>
            <w:r>
              <w:t xml:space="preserve">UIAO REST API and PowerShell API reference</w:t>
            </w:r>
          </w:p>
        </w:tc>
      </w:tr>
      <w:tr>
        <w:tc>
          <w:tcPr/>
          <w:p>
            <w:pPr>
              <w:pStyle w:val="Compact"/>
              <w:jc w:val="left"/>
            </w:pPr>
            <w:r>
              <w:t xml:space="preserve">migration-guide.qmd</w:t>
            </w:r>
          </w:p>
        </w:tc>
        <w:tc>
          <w:tcPr/>
          <w:p>
            <w:pPr>
              <w:pStyle w:val="Compact"/>
              <w:jc w:val="left"/>
            </w:pPr>
            <w:r>
              <w:t xml:space="preserve">Migration Guide</w:t>
            </w:r>
          </w:p>
        </w:tc>
        <w:tc>
          <w:tcPr/>
          <w:p>
            <w:pPr>
              <w:pStyle w:val="Compact"/>
              <w:jc w:val="left"/>
            </w:pPr>
            <w:r>
              <w:t xml:space="preserve">Migrating from legacy documentation to Quarto</w:t>
            </w:r>
          </w:p>
        </w:tc>
      </w:tr>
      <w:tr>
        <w:tc>
          <w:tcPr/>
          <w:p>
            <w:pPr>
              <w:pStyle w:val="Compact"/>
              <w:jc w:val="left"/>
            </w:pPr>
            <w:r>
              <w:t xml:space="preserve">troubleshooting.qmd</w:t>
            </w:r>
          </w:p>
        </w:tc>
        <w:tc>
          <w:tcPr/>
          <w:p>
            <w:pPr>
              <w:pStyle w:val="Compact"/>
              <w:jc w:val="left"/>
            </w:pPr>
            <w:r>
              <w:t xml:space="preserve">Troubleshooting Guide</w:t>
            </w:r>
          </w:p>
        </w:tc>
        <w:tc>
          <w:tcPr/>
          <w:p>
            <w:pPr>
              <w:pStyle w:val="Compact"/>
              <w:jc w:val="left"/>
            </w:pPr>
            <w:r>
              <w:t xml:space="preserve">Common issues and resolution procedures</w:t>
            </w:r>
          </w:p>
        </w:tc>
      </w:tr>
      <w:tr>
        <w:tc>
          <w:tcPr/>
          <w:p>
            <w:pPr>
              <w:pStyle w:val="Compact"/>
              <w:jc w:val="left"/>
            </w:pPr>
            <w:r>
              <w:t xml:space="preserve">release-notes.qmd</w:t>
            </w:r>
          </w:p>
        </w:tc>
        <w:tc>
          <w:tcPr/>
          <w:p>
            <w:pPr>
              <w:pStyle w:val="Compact"/>
              <w:jc w:val="left"/>
            </w:pPr>
            <w:r>
              <w:t xml:space="preserve">Release Notes</w:t>
            </w:r>
          </w:p>
        </w:tc>
        <w:tc>
          <w:tcPr/>
          <w:p>
            <w:pPr>
              <w:pStyle w:val="Compact"/>
              <w:jc w:val="left"/>
            </w:pPr>
            <w:r>
              <w:t xml:space="preserve">Version history and changelog</w:t>
            </w:r>
          </w:p>
        </w:tc>
      </w:tr>
    </w:tbl>
    <w:p>
      <w:pPr>
        <w:pStyle w:val="BodyText"/>
      </w:pPr>
      <w:r>
        <w:t xml:space="preserve">Appendix B: Environment Variables Reference</w:t>
      </w:r>
    </w:p>
    <w:p>
      <w:pPr>
        <w:pStyle w:val="BodyText"/>
      </w:pPr>
      <w:r>
        <w:t xml:space="preserve">The following environment variables are used by the Quarto pipeline, rendering scripts, and CI/CD workflows:</w:t>
      </w:r>
    </w:p>
    <w:tbl>
      <w:tblPr>
        <w:tblStyle w:val="Table"/>
        <w:tblW w:type="pct" w:w="4931"/>
        <w:tblLayout w:type="fixed"/>
        <w:tblLook w:firstRow="1" w:lastRow="0" w:firstColumn="0" w:lastColumn="0" w:noHBand="0" w:noVBand="0" w:val="0020"/>
      </w:tblPr>
      <w:tblGrid>
        <w:gridCol w:w="1210"/>
        <w:gridCol w:w="660"/>
        <w:gridCol w:w="2090"/>
        <w:gridCol w:w="3850"/>
      </w:tblGrid>
      <w:tr>
        <w:trPr>
          <w:tblHeader w:val="on"/>
        </w:trPr>
        <w:tc>
          <w:tcPr/>
          <w:p>
            <w:pPr>
              <w:pStyle w:val="Compact"/>
              <w:jc w:val="left"/>
            </w:pPr>
            <w:r>
              <w:rPr>
                <w:b/>
                <w:bCs/>
              </w:rPr>
              <w:t xml:space="preserve">Variable</w:t>
            </w:r>
          </w:p>
        </w:tc>
        <w:tc>
          <w:tcPr/>
          <w:p>
            <w:pPr>
              <w:pStyle w:val="Compact"/>
              <w:jc w:val="left"/>
            </w:pPr>
            <w:r>
              <w:rPr>
                <w:b/>
                <w:bCs/>
              </w:rPr>
              <w:t xml:space="preserve">Scope</w:t>
            </w:r>
          </w:p>
        </w:tc>
        <w:tc>
          <w:tcPr/>
          <w:p>
            <w:pPr>
              <w:pStyle w:val="Compact"/>
              <w:jc w:val="left"/>
            </w:pPr>
            <w:r>
              <w:rPr>
                <w:b/>
                <w:bCs/>
              </w:rPr>
              <w:t xml:space="preserve">Default</w:t>
            </w:r>
          </w:p>
        </w:tc>
        <w:tc>
          <w:tcPr/>
          <w:p>
            <w:pPr>
              <w:pStyle w:val="Compact"/>
              <w:jc w:val="left"/>
            </w:pPr>
            <w:r>
              <w:rPr>
                <w:b/>
                <w:bCs/>
              </w:rPr>
              <w:t xml:space="preserve">Description</w:t>
            </w:r>
          </w:p>
        </w:tc>
      </w:tr>
      <w:tr>
        <w:tc>
          <w:tcPr/>
          <w:p>
            <w:pPr>
              <w:pStyle w:val="Compact"/>
              <w:jc w:val="left"/>
            </w:pPr>
            <w:r>
              <w:t xml:space="preserve">QUARTO_HOME</w:t>
            </w:r>
          </w:p>
        </w:tc>
        <w:tc>
          <w:tcPr/>
          <w:p>
            <w:pPr>
              <w:pStyle w:val="Compact"/>
              <w:jc w:val="left"/>
            </w:pPr>
            <w:r>
              <w:t xml:space="preserve">System</w:t>
            </w:r>
          </w:p>
        </w:tc>
        <w:tc>
          <w:tcPr/>
          <w:p>
            <w:pPr>
              <w:pStyle w:val="Compact"/>
              <w:jc w:val="left"/>
            </w:pPr>
            <w:r>
              <w:t xml:space="preserve">D:\Quarto</w:t>
            </w:r>
          </w:p>
        </w:tc>
        <w:tc>
          <w:tcPr/>
          <w:p>
            <w:pPr>
              <w:pStyle w:val="Compact"/>
              <w:jc w:val="left"/>
            </w:pPr>
            <w:r>
              <w:t xml:space="preserve">Quarto CLI installation directory</w:t>
            </w:r>
          </w:p>
        </w:tc>
      </w:tr>
      <w:tr>
        <w:tc>
          <w:tcPr/>
          <w:p>
            <w:pPr>
              <w:pStyle w:val="Compact"/>
              <w:jc w:val="left"/>
            </w:pPr>
            <w:r>
              <w:t xml:space="preserve">UIAO_ROOT</w:t>
            </w:r>
          </w:p>
        </w:tc>
        <w:tc>
          <w:tcPr/>
          <w:p>
            <w:pPr>
              <w:pStyle w:val="Compact"/>
              <w:jc w:val="left"/>
            </w:pPr>
            <w:r>
              <w:t xml:space="preserve">System</w:t>
            </w:r>
          </w:p>
        </w:tc>
        <w:tc>
          <w:tcPr/>
          <w:p>
            <w:pPr>
              <w:pStyle w:val="Compact"/>
              <w:jc w:val="left"/>
            </w:pPr>
            <w:r>
              <w:t xml:space="preserve">C:\Users\whale\git\uiao</w:t>
            </w:r>
          </w:p>
        </w:tc>
        <w:tc>
          <w:tcPr/>
          <w:p>
            <w:pPr>
              <w:pStyle w:val="Compact"/>
              <w:jc w:val="left"/>
            </w:pPr>
            <w:r>
              <w:t xml:space="preserve">Root directory of the UIAO repository work tree</w:t>
            </w:r>
          </w:p>
        </w:tc>
      </w:tr>
      <w:tr>
        <w:tc>
          <w:tcPr/>
          <w:p>
            <w:pPr>
              <w:pStyle w:val="Compact"/>
              <w:jc w:val="left"/>
            </w:pPr>
            <w:r>
              <w:t xml:space="preserve">UIAO_DOCS_DIR</w:t>
            </w:r>
          </w:p>
        </w:tc>
        <w:tc>
          <w:tcPr/>
          <w:p>
            <w:pPr>
              <w:pStyle w:val="Compact"/>
              <w:jc w:val="left"/>
            </w:pPr>
            <w:r>
              <w:t xml:space="preserve">System</w:t>
            </w:r>
          </w:p>
        </w:tc>
        <w:tc>
          <w:tcPr/>
          <w:p>
            <w:pPr>
              <w:pStyle w:val="Compact"/>
              <w:jc w:val="left"/>
            </w:pPr>
            <w:r>
              <w:t xml:space="preserve">C:\Users\whale\git\uiao\docs</w:t>
            </w:r>
          </w:p>
        </w:tc>
        <w:tc>
          <w:tcPr/>
          <w:p>
            <w:pPr>
              <w:pStyle w:val="Compact"/>
              <w:jc w:val="left"/>
            </w:pPr>
            <w:r>
              <w:t xml:space="preserve">Quarto project root directory</w:t>
            </w:r>
          </w:p>
        </w:tc>
      </w:tr>
      <w:tr>
        <w:tc>
          <w:tcPr/>
          <w:p>
            <w:pPr>
              <w:pStyle w:val="Compact"/>
              <w:jc w:val="left"/>
            </w:pPr>
            <w:r>
              <w:t xml:space="preserve">UIAO_SITE_DIR</w:t>
            </w:r>
          </w:p>
        </w:tc>
        <w:tc>
          <w:tcPr/>
          <w:p>
            <w:pPr>
              <w:pStyle w:val="Compact"/>
              <w:jc w:val="left"/>
            </w:pPr>
            <w:r>
              <w:t xml:space="preserve">System</w:t>
            </w:r>
          </w:p>
        </w:tc>
        <w:tc>
          <w:tcPr/>
          <w:p>
            <w:pPr>
              <w:pStyle w:val="Compact"/>
              <w:jc w:val="left"/>
            </w:pPr>
            <w:r>
              <w:t xml:space="preserve">D:\UIAO\Docs\site</w:t>
            </w:r>
          </w:p>
        </w:tc>
        <w:tc>
          <w:tcPr/>
          <w:p>
            <w:pPr>
              <w:pStyle w:val="Compact"/>
              <w:jc w:val="left"/>
            </w:pPr>
            <w:r>
              <w:t xml:space="preserve">IIS physical path for docs.uiao.local</w:t>
            </w:r>
          </w:p>
        </w:tc>
      </w:tr>
      <w:tr>
        <w:tc>
          <w:tcPr/>
          <w:p>
            <w:pPr>
              <w:pStyle w:val="Compact"/>
              <w:jc w:val="left"/>
            </w:pPr>
            <w:r>
              <w:t xml:space="preserve">UIAO_LOG_DIR</w:t>
            </w:r>
          </w:p>
        </w:tc>
        <w:tc>
          <w:tcPr/>
          <w:p>
            <w:pPr>
              <w:pStyle w:val="Compact"/>
              <w:jc w:val="left"/>
            </w:pPr>
            <w:r>
              <w:t xml:space="preserve">System</w:t>
            </w:r>
          </w:p>
        </w:tc>
        <w:tc>
          <w:tcPr/>
          <w:p>
            <w:pPr>
              <w:pStyle w:val="Compact"/>
              <w:jc w:val="left"/>
            </w:pPr>
            <w:r>
              <w:t xml:space="preserve">D:\UIAO\Logs</w:t>
            </w:r>
          </w:p>
        </w:tc>
        <w:tc>
          <w:tcPr/>
          <w:p>
            <w:pPr>
              <w:pStyle w:val="Compact"/>
              <w:jc w:val="left"/>
            </w:pPr>
            <w:r>
              <w:t xml:space="preserve">Directory for all UIAO log files</w:t>
            </w:r>
          </w:p>
        </w:tc>
      </w:tr>
      <w:tr>
        <w:tc>
          <w:tcPr/>
          <w:p>
            <w:pPr>
              <w:pStyle w:val="Compact"/>
              <w:jc w:val="left"/>
            </w:pPr>
            <w:r>
              <w:t xml:space="preserve">UIAO_ASSESSMENT_DIR</w:t>
            </w:r>
          </w:p>
        </w:tc>
        <w:tc>
          <w:tcPr/>
          <w:p>
            <w:pPr>
              <w:pStyle w:val="Compact"/>
              <w:jc w:val="left"/>
            </w:pPr>
            <w:r>
              <w:t xml:space="preserve">System</w:t>
            </w:r>
          </w:p>
        </w:tc>
        <w:tc>
          <w:tcPr/>
          <w:p>
            <w:pPr>
              <w:pStyle w:val="Compact"/>
              <w:jc w:val="left"/>
            </w:pPr>
            <w:r>
              <w:t xml:space="preserve">D:\UIAO\Assessment</w:t>
            </w:r>
          </w:p>
        </w:tc>
        <w:tc>
          <w:tcPr/>
          <w:p>
            <w:pPr>
              <w:pStyle w:val="Compact"/>
              <w:jc w:val="left"/>
            </w:pPr>
            <w:r>
              <w:t xml:space="preserve">Directory for assessment JSON output files</w:t>
            </w:r>
          </w:p>
        </w:tc>
      </w:tr>
      <w:tr>
        <w:tc>
          <w:tcPr/>
          <w:p>
            <w:pPr>
              <w:pStyle w:val="Compact"/>
              <w:jc w:val="left"/>
            </w:pPr>
            <w:r>
              <w:t xml:space="preserve">GITEA_API_TOKEN</w:t>
            </w:r>
          </w:p>
        </w:tc>
        <w:tc>
          <w:tcPr/>
          <w:p>
            <w:pPr>
              <w:pStyle w:val="Compact"/>
              <w:jc w:val="left"/>
            </w:pPr>
            <w:r>
              <w:t xml:space="preserve">User</w:t>
            </w:r>
          </w:p>
        </w:tc>
        <w:tc>
          <w:tcPr/>
          <w:p>
            <w:pPr>
              <w:pStyle w:val="Compact"/>
              <w:jc w:val="left"/>
            </w:pPr>
            <w:r>
              <w:t xml:space="preserve">(none)</w:t>
            </w:r>
          </w:p>
        </w:tc>
        <w:tc>
          <w:tcPr/>
          <w:p>
            <w:pPr>
              <w:pStyle w:val="Compact"/>
              <w:jc w:val="left"/>
            </w:pPr>
            <w:r>
              <w:t xml:space="preserve">Gitea personal access token for API calls and webhook notifications</w:t>
            </w:r>
          </w:p>
        </w:tc>
      </w:tr>
      <w:tr>
        <w:tc>
          <w:tcPr/>
          <w:p>
            <w:pPr>
              <w:pStyle w:val="Compact"/>
              <w:jc w:val="left"/>
            </w:pPr>
            <w:r>
              <w:t xml:space="preserve">GITEA_URL</w:t>
            </w:r>
          </w:p>
        </w:tc>
        <w:tc>
          <w:tcPr/>
          <w:p>
            <w:pPr>
              <w:pStyle w:val="Compact"/>
              <w:jc w:val="left"/>
            </w:pPr>
            <w:r>
              <w:t xml:space="preserve">System</w:t>
            </w:r>
          </w:p>
        </w:tc>
        <w:tc>
          <w:tcPr/>
          <w:p>
            <w:pPr>
              <w:pStyle w:val="Compact"/>
              <w:jc w:val="left"/>
            </w:pPr>
            <w:r>
              <w:t xml:space="preserve">http://localhost:3000</w:t>
            </w:r>
          </w:p>
        </w:tc>
        <w:tc>
          <w:tcPr/>
          <w:p>
            <w:pPr>
              <w:pStyle w:val="Compact"/>
              <w:jc w:val="left"/>
            </w:pPr>
            <w:r>
              <w:t xml:space="preserve">Gitea server base URL</w:t>
            </w:r>
          </w:p>
        </w:tc>
      </w:tr>
      <w:tr>
        <w:tc>
          <w:tcPr/>
          <w:p>
            <w:pPr>
              <w:pStyle w:val="Compact"/>
              <w:jc w:val="left"/>
            </w:pPr>
            <w:r>
              <w:t xml:space="preserve">GITHUB_TOKEN</w:t>
            </w:r>
          </w:p>
        </w:tc>
        <w:tc>
          <w:tcPr/>
          <w:p>
            <w:pPr>
              <w:pStyle w:val="Compact"/>
              <w:jc w:val="left"/>
            </w:pPr>
            <w:r>
              <w:t xml:space="preserve">CI/CD</w:t>
            </w:r>
          </w:p>
        </w:tc>
        <w:tc>
          <w:tcPr/>
          <w:p>
            <w:pPr>
              <w:pStyle w:val="Compact"/>
              <w:jc w:val="left"/>
            </w:pPr>
            <w:r>
              <w:t xml:space="preserve">(auto-injected)</w:t>
            </w:r>
          </w:p>
        </w:tc>
        <w:tc>
          <w:tcPr/>
          <w:p>
            <w:pPr>
              <w:pStyle w:val="Compact"/>
              <w:jc w:val="left"/>
            </w:pPr>
            <w:r>
              <w:t xml:space="preserve">GitHub Actions token for Pages deployment (automatic)</w:t>
            </w:r>
          </w:p>
        </w:tc>
      </w:tr>
      <w:tr>
        <w:tc>
          <w:tcPr/>
          <w:p>
            <w:pPr>
              <w:pStyle w:val="Compact"/>
              <w:jc w:val="left"/>
            </w:pPr>
            <w:r>
              <w:t xml:space="preserve">QUARTO_RENDER_LOG</w:t>
            </w:r>
          </w:p>
        </w:tc>
        <w:tc>
          <w:tcPr/>
          <w:p>
            <w:pPr>
              <w:pStyle w:val="Compact"/>
              <w:jc w:val="left"/>
            </w:pPr>
            <w:r>
              <w:t xml:space="preserve">System</w:t>
            </w:r>
          </w:p>
        </w:tc>
        <w:tc>
          <w:tcPr/>
          <w:p>
            <w:pPr>
              <w:pStyle w:val="Compact"/>
              <w:jc w:val="left"/>
            </w:pPr>
            <w:r>
              <w:t xml:space="preserve">D:\UIAO\Logs\quarto-render.log</w:t>
            </w:r>
          </w:p>
        </w:tc>
        <w:tc>
          <w:tcPr/>
          <w:p>
            <w:pPr>
              <w:pStyle w:val="Compact"/>
              <w:jc w:val="left"/>
            </w:pPr>
            <w:r>
              <w:t xml:space="preserve">Path to the render-docs.ps1 log file</w:t>
            </w:r>
          </w:p>
        </w:tc>
      </w:tr>
      <w:tr>
        <w:tc>
          <w:tcPr/>
          <w:p>
            <w:pPr>
              <w:pStyle w:val="Compact"/>
              <w:jc w:val="left"/>
            </w:pPr>
            <w:r>
              <w:t xml:space="preserve">QUARTO_RENDER_JSONL</w:t>
            </w:r>
          </w:p>
        </w:tc>
        <w:tc>
          <w:tcPr/>
          <w:p>
            <w:pPr>
              <w:pStyle w:val="Compact"/>
              <w:jc w:val="left"/>
            </w:pPr>
            <w:r>
              <w:t xml:space="preserve">System</w:t>
            </w:r>
          </w:p>
        </w:tc>
        <w:tc>
          <w:tcPr/>
          <w:p>
            <w:pPr>
              <w:pStyle w:val="Compact"/>
              <w:jc w:val="left"/>
            </w:pPr>
            <w:r>
              <w:t xml:space="preserve">D:\UIAO\Logs\quarto-render.jsonl</w:t>
            </w:r>
          </w:p>
        </w:tc>
        <w:tc>
          <w:tcPr/>
          <w:p>
            <w:pPr>
              <w:pStyle w:val="Compact"/>
              <w:jc w:val="left"/>
            </w:pPr>
            <w:r>
              <w:t xml:space="preserve">Path to the JSONL structured render log</w:t>
            </w:r>
          </w:p>
        </w:tc>
      </w:tr>
      <w:tr>
        <w:tc>
          <w:tcPr/>
          <w:p>
            <w:pPr>
              <w:pStyle w:val="Compact"/>
              <w:jc w:val="left"/>
            </w:pPr>
            <w:r>
              <w:t xml:space="preserve">UIAO_CLASSIFICATION</w:t>
            </w:r>
          </w:p>
        </w:tc>
        <w:tc>
          <w:tcPr/>
          <w:p>
            <w:pPr>
              <w:pStyle w:val="Compact"/>
              <w:jc w:val="left"/>
            </w:pPr>
            <w:r>
              <w:t xml:space="preserve">System</w:t>
            </w:r>
          </w:p>
        </w:tc>
        <w:tc>
          <w:tcPr/>
          <w:p>
            <w:pPr>
              <w:pStyle w:val="Compact"/>
              <w:jc w:val="left"/>
            </w:pPr>
            <w:r>
              <w:t xml:space="preserve">Controlled</w:t>
            </w:r>
          </w:p>
        </w:tc>
        <w:tc>
          <w:tcPr/>
          <w:p>
            <w:pPr>
              <w:pStyle w:val="Compact"/>
              <w:jc w:val="left"/>
            </w:pPr>
            <w:r>
              <w:t xml:space="preserve">Default classification for generated documents</w:t>
            </w:r>
          </w:p>
        </w:tc>
      </w:tr>
      <w:tr>
        <w:tc>
          <w:tcPr/>
          <w:p>
            <w:pPr>
              <w:pStyle w:val="Compact"/>
              <w:jc w:val="left"/>
            </w:pPr>
            <w:r>
              <w:t xml:space="preserve">UIAO_BOUNDARY</w:t>
            </w:r>
          </w:p>
        </w:tc>
        <w:tc>
          <w:tcPr/>
          <w:p>
            <w:pPr>
              <w:pStyle w:val="Compact"/>
              <w:jc w:val="left"/>
            </w:pPr>
            <w:r>
              <w:t xml:space="preserve">System</w:t>
            </w:r>
          </w:p>
        </w:tc>
        <w:tc>
          <w:tcPr/>
          <w:p>
            <w:pPr>
              <w:pStyle w:val="Compact"/>
              <w:jc w:val="left"/>
            </w:pPr>
            <w:r>
              <w:t xml:space="preserve">GCC-Moderate</w:t>
            </w:r>
          </w:p>
        </w:tc>
        <w:tc>
          <w:tcPr/>
          <w:p>
            <w:pPr>
              <w:pStyle w:val="Compact"/>
              <w:jc w:val="left"/>
            </w:pPr>
            <w:r>
              <w:t xml:space="preserve">Default data boundary designation</w:t>
            </w:r>
          </w:p>
        </w:tc>
      </w:tr>
    </w:tbl>
    <w:p>
      <w:pPr>
        <w:pStyle w:val="BodyText"/>
      </w:pPr>
      <w:r>
        <w:t xml:space="preserve">B.1 Setting Environment Variables</w:t>
      </w:r>
    </w:p>
    <w:p>
      <w:pPr>
        <w:pStyle w:val="BodyText"/>
      </w:pPr>
      <w:r>
        <w:t xml:space="preserve"># ============================================================================== # UIAO Environment Variables Setup # Run in elevated PowerShell session # Classification: Controlled | Boundary: GCC-Moderate # ============================================================================== # System-level variables (persist across sessions) [Environment]::SetEnvironmentVariable('QUARTO_HOME', 'D:\Quarto', 'Machine') [Environment]::SetEnvironmentVariable('UIAO_ROOT', 'C:\Users\whale\git\uiao', 'Machine') [Environment]::SetEnvironmentVariable('UIAO_DOCS_DIR', 'C:\Users\whale\git\uiao\docs', 'Machine') [Environment]::SetEnvironmentVariable('UIAO_SITE_DIR', 'D:\UIAO\Docs\site', 'Machine') [Environment]::SetEnvironmentVariable('UIAO_LOG_DIR', 'D:\UIAO\Logs', 'Machine') [Environment]::SetEnvironmentVariable('UIAO_ASSESSMENT_DIR', 'D:\UIAO\Assessment', 'Machine') [Environment]::SetEnvironmentVariable('GITEA_URL', 'http://localhost:3000', 'Machine') [Environment]::SetEnvironmentVariable('UIAO_CLASSIFICATION', 'Controlled', 'Machine') [Environment]::SetEnvironmentVariable('UIAO_BOUNDARY', 'GCC-Moderate', 'Machine') # User-level variables (sensitive — do not commit) [Environment]::SetEnvironmentVariable('GITEA_API_TOKEN', 'your-token-here', 'User') # Verify all variables Get-ChildItem Env: | Where-Object { $_.Name -match 'UIAO|QUARTO|GITEA' } | Format-Table Name, Value -AutoSize</w:t>
      </w:r>
    </w:p>
    <w:p>
      <w:pPr>
        <w:pStyle w:val="BodyText"/>
      </w:pPr>
      <w:r>
        <w:t xml:space="preserve">Appendix C: Quarto CLI Quick Reference</w:t>
      </w:r>
    </w:p>
    <w:p>
      <w:pPr>
        <w:pStyle w:val="BodyText"/>
      </w:pPr>
      <w:r>
        <w:t xml:space="preserve">Essential Quarto CLI commands for UIAO operators and documentation authors:</w:t>
      </w:r>
    </w:p>
    <w:tbl>
      <w:tblPr>
        <w:tblStyle w:val="Table"/>
        <w:tblW w:type="pct" w:w="4937"/>
        <w:tblLayout w:type="fixed"/>
        <w:tblLook w:firstRow="1" w:lastRow="0" w:firstColumn="0" w:lastColumn="0" w:noHBand="0" w:noVBand="0" w:val="0020"/>
      </w:tblPr>
      <w:tblGrid>
        <w:gridCol w:w="1942"/>
        <w:gridCol w:w="2640"/>
        <w:gridCol w:w="3237"/>
      </w:tblGrid>
      <w:tr>
        <w:trPr>
          <w:tblHeader w:val="on"/>
        </w:trPr>
        <w:tc>
          <w:tcPr/>
          <w:p>
            <w:pPr>
              <w:pStyle w:val="Compact"/>
              <w:jc w:val="left"/>
            </w:pPr>
            <w:r>
              <w:rPr>
                <w:b/>
                <w:bCs/>
              </w:rPr>
              <w:t xml:space="preserve">Command</w:t>
            </w:r>
          </w:p>
        </w:tc>
        <w:tc>
          <w:tcPr/>
          <w:p>
            <w:pPr>
              <w:pStyle w:val="Compact"/>
              <w:jc w:val="left"/>
            </w:pPr>
            <w:r>
              <w:rPr>
                <w:b/>
                <w:bCs/>
              </w:rPr>
              <w:t xml:space="preserve">Purpose</w:t>
            </w:r>
          </w:p>
        </w:tc>
        <w:tc>
          <w:tcPr/>
          <w:p>
            <w:pPr>
              <w:pStyle w:val="Compact"/>
              <w:jc w:val="left"/>
            </w:pPr>
            <w:r>
              <w:rPr>
                <w:b/>
                <w:bCs/>
              </w:rPr>
              <w:t xml:space="preserve">Example</w:t>
            </w:r>
          </w:p>
        </w:tc>
      </w:tr>
      <w:tr>
        <w:tc>
          <w:tcPr/>
          <w:p>
            <w:pPr>
              <w:pStyle w:val="Compact"/>
              <w:jc w:val="left"/>
            </w:pPr>
            <w:r>
              <w:t xml:space="preserve">quarto render</w:t>
            </w:r>
          </w:p>
        </w:tc>
        <w:tc>
          <w:tcPr/>
          <w:p>
            <w:pPr>
              <w:pStyle w:val="Compact"/>
              <w:jc w:val="left"/>
            </w:pPr>
            <w:r>
              <w:t xml:space="preserve">Render the entire project to HTML</w:t>
            </w:r>
          </w:p>
        </w:tc>
        <w:tc>
          <w:tcPr/>
          <w:p>
            <w:pPr>
              <w:pStyle w:val="Compact"/>
              <w:jc w:val="left"/>
            </w:pPr>
            <w:r>
              <w:t xml:space="preserve">cd docs &amp;&amp; quarto render</w:t>
            </w:r>
          </w:p>
        </w:tc>
      </w:tr>
      <w:tr>
        <w:tc>
          <w:tcPr/>
          <w:p>
            <w:pPr>
              <w:pStyle w:val="Compact"/>
              <w:jc w:val="left"/>
            </w:pPr>
            <w:r>
              <w:t xml:space="preserve">quarto render &lt;file&gt;</w:t>
            </w:r>
          </w:p>
        </w:tc>
        <w:tc>
          <w:tcPr/>
          <w:p>
            <w:pPr>
              <w:pStyle w:val="Compact"/>
              <w:jc w:val="left"/>
            </w:pPr>
            <w:r>
              <w:t xml:space="preserve">Render a single .qmd file</w:t>
            </w:r>
          </w:p>
        </w:tc>
        <w:tc>
          <w:tcPr/>
          <w:p>
            <w:pPr>
              <w:pStyle w:val="Compact"/>
              <w:jc w:val="left"/>
            </w:pPr>
            <w:r>
              <w:t xml:space="preserve">quarto render governance/drift-detection.qmd</w:t>
            </w:r>
          </w:p>
        </w:tc>
      </w:tr>
      <w:tr>
        <w:tc>
          <w:tcPr/>
          <w:p>
            <w:pPr>
              <w:pStyle w:val="Compact"/>
              <w:jc w:val="left"/>
            </w:pPr>
            <w:r>
              <w:t xml:space="preserve">quarto preview</w:t>
            </w:r>
          </w:p>
        </w:tc>
        <w:tc>
          <w:tcPr/>
          <w:p>
            <w:pPr>
              <w:pStyle w:val="Compact"/>
              <w:jc w:val="left"/>
            </w:pPr>
            <w:r>
              <w:t xml:space="preserve">Start local dev server with live reload</w:t>
            </w:r>
          </w:p>
        </w:tc>
        <w:tc>
          <w:tcPr/>
          <w:p>
            <w:pPr>
              <w:pStyle w:val="Compact"/>
              <w:jc w:val="left"/>
            </w:pPr>
            <w:r>
              <w:t xml:space="preserve">quarto preview --port 4000</w:t>
            </w:r>
          </w:p>
        </w:tc>
      </w:tr>
      <w:tr>
        <w:tc>
          <w:tcPr/>
          <w:p>
            <w:pPr>
              <w:pStyle w:val="Compact"/>
              <w:jc w:val="left"/>
            </w:pPr>
            <w:r>
              <w:t xml:space="preserve">quarto preview --no-browser</w:t>
            </w:r>
          </w:p>
        </w:tc>
        <w:tc>
          <w:tcPr/>
          <w:p>
            <w:pPr>
              <w:pStyle w:val="Compact"/>
              <w:jc w:val="left"/>
            </w:pPr>
            <w:r>
              <w:t xml:space="preserve">Preview without auto-opening browser</w:t>
            </w:r>
          </w:p>
        </w:tc>
        <w:tc>
          <w:tcPr/>
          <w:p>
            <w:pPr>
              <w:pStyle w:val="Compact"/>
              <w:jc w:val="left"/>
            </w:pPr>
            <w:r>
              <w:t xml:space="preserve">quarto preview --port 4000 --no-browser</w:t>
            </w:r>
          </w:p>
        </w:tc>
      </w:tr>
      <w:tr>
        <w:tc>
          <w:tcPr/>
          <w:p>
            <w:pPr>
              <w:pStyle w:val="Compact"/>
              <w:jc w:val="left"/>
            </w:pPr>
            <w:r>
              <w:t xml:space="preserve">quarto check</w:t>
            </w:r>
          </w:p>
        </w:tc>
        <w:tc>
          <w:tcPr/>
          <w:p>
            <w:pPr>
              <w:pStyle w:val="Compact"/>
              <w:jc w:val="left"/>
            </w:pPr>
            <w:r>
              <w:t xml:space="preserve">Verify Quarto installation and engine availability</w:t>
            </w:r>
          </w:p>
        </w:tc>
        <w:tc>
          <w:tcPr/>
          <w:p>
            <w:pPr>
              <w:pStyle w:val="Compact"/>
              <w:jc w:val="left"/>
            </w:pPr>
            <w:r>
              <w:t xml:space="preserve">quarto check</w:t>
            </w:r>
          </w:p>
        </w:tc>
      </w:tr>
      <w:tr>
        <w:tc>
          <w:tcPr/>
          <w:p>
            <w:pPr>
              <w:pStyle w:val="Compact"/>
              <w:jc w:val="left"/>
            </w:pPr>
            <w:r>
              <w:t xml:space="preserve">quarto inspect</w:t>
            </w:r>
          </w:p>
        </w:tc>
        <w:tc>
          <w:tcPr/>
          <w:p>
            <w:pPr>
              <w:pStyle w:val="Compact"/>
              <w:jc w:val="left"/>
            </w:pPr>
            <w:r>
              <w:t xml:space="preserve">Show project config and list input files</w:t>
            </w:r>
          </w:p>
        </w:tc>
        <w:tc>
          <w:tcPr/>
          <w:p>
            <w:pPr>
              <w:pStyle w:val="Compact"/>
              <w:jc w:val="left"/>
            </w:pPr>
            <w:r>
              <w:t xml:space="preserve">cd docs &amp;&amp; quarto inspect</w:t>
            </w:r>
          </w:p>
        </w:tc>
      </w:tr>
      <w:tr>
        <w:tc>
          <w:tcPr/>
          <w:p>
            <w:pPr>
              <w:pStyle w:val="Compact"/>
              <w:jc w:val="left"/>
            </w:pPr>
            <w:r>
              <w:t xml:space="preserve">quarto --version</w:t>
            </w:r>
          </w:p>
        </w:tc>
        <w:tc>
          <w:tcPr/>
          <w:p>
            <w:pPr>
              <w:pStyle w:val="Compact"/>
              <w:jc w:val="left"/>
            </w:pPr>
            <w:r>
              <w:t xml:space="preserve">Display installed Quarto version</w:t>
            </w:r>
          </w:p>
        </w:tc>
        <w:tc>
          <w:tcPr/>
          <w:p>
            <w:pPr>
              <w:pStyle w:val="Compact"/>
              <w:jc w:val="left"/>
            </w:pPr>
            <w:r>
              <w:t xml:space="preserve">quarto --version</w:t>
            </w:r>
          </w:p>
        </w:tc>
      </w:tr>
      <w:tr>
        <w:tc>
          <w:tcPr/>
          <w:p>
            <w:pPr>
              <w:pStyle w:val="Compact"/>
              <w:jc w:val="left"/>
            </w:pPr>
            <w:r>
              <w:t xml:space="preserve">quarto pandoc --version</w:t>
            </w:r>
          </w:p>
        </w:tc>
        <w:tc>
          <w:tcPr/>
          <w:p>
            <w:pPr>
              <w:pStyle w:val="Compact"/>
              <w:jc w:val="left"/>
            </w:pPr>
            <w:r>
              <w:t xml:space="preserve">Display bundled Pandoc version</w:t>
            </w:r>
          </w:p>
        </w:tc>
        <w:tc>
          <w:tcPr/>
          <w:p>
            <w:pPr>
              <w:pStyle w:val="Compact"/>
              <w:jc w:val="left"/>
            </w:pPr>
            <w:r>
              <w:t xml:space="preserve">quarto pandoc --version</w:t>
            </w:r>
          </w:p>
        </w:tc>
      </w:tr>
      <w:tr>
        <w:tc>
          <w:tcPr/>
          <w:p>
            <w:pPr>
              <w:pStyle w:val="Compact"/>
              <w:jc w:val="left"/>
            </w:pPr>
            <w:r>
              <w:t xml:space="preserve">quarto create project</w:t>
            </w:r>
          </w:p>
        </w:tc>
        <w:tc>
          <w:tcPr/>
          <w:p>
            <w:pPr>
              <w:pStyle w:val="Compact"/>
              <w:jc w:val="left"/>
            </w:pPr>
            <w:r>
              <w:t xml:space="preserve">Create a new Quarto project scaffold</w:t>
            </w:r>
          </w:p>
        </w:tc>
        <w:tc>
          <w:tcPr/>
          <w:p>
            <w:pPr>
              <w:pStyle w:val="Compact"/>
              <w:jc w:val="left"/>
            </w:pPr>
            <w:r>
              <w:t xml:space="preserve">quarto create project website my-docs</w:t>
            </w:r>
          </w:p>
        </w:tc>
      </w:tr>
      <w:tr>
        <w:tc>
          <w:tcPr/>
          <w:p>
            <w:pPr>
              <w:pStyle w:val="Compact"/>
              <w:jc w:val="left"/>
            </w:pPr>
            <w:r>
              <w:t xml:space="preserve">quarto add &lt;extension&gt;</w:t>
            </w:r>
          </w:p>
        </w:tc>
        <w:tc>
          <w:tcPr/>
          <w:p>
            <w:pPr>
              <w:pStyle w:val="Compact"/>
              <w:jc w:val="left"/>
            </w:pPr>
            <w:r>
              <w:t xml:space="preserve">Install a Quarto extension</w:t>
            </w:r>
          </w:p>
        </w:tc>
        <w:tc>
          <w:tcPr/>
          <w:p>
            <w:pPr>
              <w:pStyle w:val="Compact"/>
              <w:jc w:val="left"/>
            </w:pPr>
            <w:r>
              <w:t xml:space="preserve">quarto add quarto-ext/lightbox</w:t>
            </w:r>
          </w:p>
        </w:tc>
      </w:tr>
      <w:tr>
        <w:tc>
          <w:tcPr/>
          <w:p>
            <w:pPr>
              <w:pStyle w:val="Compact"/>
              <w:jc w:val="left"/>
            </w:pPr>
            <w:r>
              <w:t xml:space="preserve">quarto publish gh-pages</w:t>
            </w:r>
          </w:p>
        </w:tc>
        <w:tc>
          <w:tcPr/>
          <w:p>
            <w:pPr>
              <w:pStyle w:val="Compact"/>
              <w:jc w:val="left"/>
            </w:pPr>
            <w:r>
              <w:t xml:space="preserve">Publish directly to GitHub Pages (interactive)</w:t>
            </w:r>
          </w:p>
        </w:tc>
        <w:tc>
          <w:tcPr/>
          <w:p>
            <w:pPr>
              <w:pStyle w:val="Compact"/>
              <w:jc w:val="left"/>
            </w:pPr>
            <w:r>
              <w:t xml:space="preserve">quarto publish gh-pages --no-prompt</w:t>
            </w:r>
          </w:p>
        </w:tc>
      </w:tr>
      <w:tr>
        <w:tc>
          <w:tcPr/>
          <w:p>
            <w:pPr>
              <w:pStyle w:val="Compact"/>
              <w:jc w:val="left"/>
            </w:pPr>
            <w:r>
              <w:t xml:space="preserve">quarto render --log-level DEBUG</w:t>
            </w:r>
          </w:p>
        </w:tc>
        <w:tc>
          <w:tcPr/>
          <w:p>
            <w:pPr>
              <w:pStyle w:val="Compact"/>
              <w:jc w:val="left"/>
            </w:pPr>
            <w:r>
              <w:t xml:space="preserve">Render with verbose debug output</w:t>
            </w:r>
          </w:p>
        </w:tc>
        <w:tc>
          <w:tcPr/>
          <w:p>
            <w:pPr>
              <w:pStyle w:val="Compact"/>
              <w:jc w:val="left"/>
            </w:pPr>
            <w:r>
              <w:t xml:space="preserve">quarto render --log-level DEBUG 2&gt;&amp;1 | Tee-Object debug.log</w:t>
            </w:r>
          </w:p>
        </w:tc>
      </w:tr>
      <w:tr>
        <w:tc>
          <w:tcPr/>
          <w:p>
            <w:pPr>
              <w:pStyle w:val="Compact"/>
              <w:jc w:val="left"/>
            </w:pPr>
            <w:r>
              <w:t xml:space="preserve">quarto render --output-dir &lt;path&gt;</w:t>
            </w:r>
          </w:p>
        </w:tc>
        <w:tc>
          <w:tcPr/>
          <w:p>
            <w:pPr>
              <w:pStyle w:val="Compact"/>
              <w:jc w:val="left"/>
            </w:pPr>
            <w:r>
              <w:t xml:space="preserve">Override the output directory</w:t>
            </w:r>
          </w:p>
        </w:tc>
        <w:tc>
          <w:tcPr/>
          <w:p>
            <w:pPr>
              <w:pStyle w:val="Compact"/>
              <w:jc w:val="left"/>
            </w:pPr>
            <w:r>
              <w:t xml:space="preserve">quarto render --output-dir D:\UIAO\Docs\site</w:t>
            </w:r>
          </w:p>
        </w:tc>
      </w:tr>
      <w:tr>
        <w:tc>
          <w:tcPr/>
          <w:p>
            <w:pPr>
              <w:pStyle w:val="Compact"/>
              <w:jc w:val="left"/>
            </w:pPr>
            <w:r>
              <w:t xml:space="preserve">quarto render --to pdf</w:t>
            </w:r>
          </w:p>
        </w:tc>
        <w:tc>
          <w:tcPr/>
          <w:p>
            <w:pPr>
              <w:pStyle w:val="Compact"/>
              <w:jc w:val="left"/>
            </w:pPr>
            <w:r>
              <w:t xml:space="preserve">Render to PDF format (requires LaTeX)</w:t>
            </w:r>
          </w:p>
        </w:tc>
        <w:tc>
          <w:tcPr/>
          <w:p>
            <w:pPr>
              <w:pStyle w:val="Compact"/>
              <w:jc w:val="left"/>
            </w:pPr>
            <w:r>
              <w:t xml:space="preserve">quarto render report.qmd --to pdf</w:t>
            </w:r>
          </w:p>
        </w:tc>
      </w:tr>
      <w:tr>
        <w:tc>
          <w:tcPr/>
          <w:p>
            <w:pPr>
              <w:pStyle w:val="Compact"/>
              <w:jc w:val="left"/>
            </w:pPr>
            <w:r>
              <w:t xml:space="preserve">quarto render --execute-params</w:t>
            </w:r>
          </w:p>
        </w:tc>
        <w:tc>
          <w:tcPr/>
          <w:p>
            <w:pPr>
              <w:pStyle w:val="Compact"/>
              <w:jc w:val="left"/>
            </w:pPr>
            <w:r>
              <w:t xml:space="preserve">Pass parameters to computational documents</w:t>
            </w:r>
          </w:p>
        </w:tc>
        <w:tc>
          <w:tcPr/>
          <w:p>
            <w:pPr>
              <w:pStyle w:val="Compact"/>
              <w:jc w:val="left"/>
            </w:pPr>
            <w:r>
              <w:t xml:space="preserve">quarto render --execute-params "env:prod"</w:t>
            </w:r>
          </w:p>
        </w:tc>
      </w:tr>
      <w:tr>
        <w:tc>
          <w:tcPr/>
          <w:p>
            <w:pPr>
              <w:pStyle w:val="Compact"/>
              <w:jc w:val="left"/>
            </w:pPr>
            <w:r>
              <w:t xml:space="preserve">quarto tools install</w:t>
            </w:r>
          </w:p>
        </w:tc>
        <w:tc>
          <w:tcPr/>
          <w:p>
            <w:pPr>
              <w:pStyle w:val="Compact"/>
              <w:jc w:val="left"/>
            </w:pPr>
            <w:r>
              <w:t xml:space="preserve">Install optional tools (TinyTeX, Chromium)</w:t>
            </w:r>
          </w:p>
        </w:tc>
        <w:tc>
          <w:tcPr/>
          <w:p>
            <w:pPr>
              <w:pStyle w:val="Compact"/>
              <w:jc w:val="left"/>
            </w:pPr>
            <w:r>
              <w:t xml:space="preserve">quarto tools install tinytex</w:t>
            </w:r>
          </w:p>
        </w:tc>
      </w:tr>
    </w:tbl>
    <w:p>
      <w:pPr>
        <w:pStyle w:val="BodyText"/>
      </w:pPr>
      <w:r>
        <w:t xml:space="preserve"> </w:t>
      </w:r>
    </w:p>
    <w:tbl>
      <w:tblPr>
        <w:tblStyle w:val="Table"/>
        <w:tblW w:type="pct" w:w="5014"/>
        <w:tblLayout w:type="fixed"/>
        <w:tblLook w:firstRow="0" w:lastRow="0" w:firstColumn="0" w:lastColumn="0" w:noHBand="0" w:noVBand="0" w:val="0000"/>
      </w:tblPr>
      <w:tblGrid>
        <w:gridCol w:w="7942"/>
      </w:tblGrid>
      <w:tr>
        <w:tc>
          <w:tcPr/>
          <w:p>
            <w:pPr>
              <w:pStyle w:val="FirstParagraph"/>
            </w:pPr>
            <w:r>
              <w:rPr>
                <w:b/>
                <w:bCs/>
              </w:rPr>
              <w:t xml:space="preserve">Tip — Incremental Rendering</w:t>
            </w:r>
          </w:p>
          <w:p>
            <w:pPr>
              <w:pStyle w:val="BodyText"/>
            </w:pPr>
            <w:r>
              <w:t xml:space="preserve">During active development, use quarto preview instead of quarto render. The preview server watches for file changes and re-renders only affected pages, significantly reducing iteration time. For the full 124-file UIAO site, a complete render may take 2–5 minutes depending on computational cells, while preview updates are typically under 5 seconds.</w:t>
            </w:r>
          </w:p>
        </w:tc>
      </w:tr>
    </w:tbl>
    <w:p>
      <w:pPr>
        <w:pStyle w:val="BodyText"/>
      </w:pPr>
      <w:r>
        <w:t xml:space="preserve">Classification: Controlled | Boundary: GCC-Moderate</w:t>
      </w:r>
      <w:r>
        <w:br/>
      </w:r>
      <w:r>
        <w:t xml:space="preserve">UIAO Quarto Pipeline Integration Guide — Version 1.0.0</w:t>
      </w:r>
      <w:r>
        <w:br/>
      </w:r>
      <w:r>
        <w:t xml:space="preserve">Author: Michael Stratton | Date: 21 April 2026</w:t>
      </w:r>
      <w:r>
        <w:br/>
      </w:r>
      <w:r>
        <w:t xml:space="preserve">Repository: https://github.com/WhalerMike/uiao | License: Apache-2.0</w:t>
      </w:r>
      <w:r>
        <w:br/>
      </w:r>
      <w:r>
        <w:t xml:space="preserve">© 2026 UIAO Governance OS</w:t>
      </w:r>
    </w:p>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9">
    <w:nsid w:val="0A994119"/>
    <w:multiLevelType w:val="multilevel"/>
    <w:lvl w:ilvl="0">
      <w:start w:val="19"/>
      <w:numFmt w:val="decimal"/>
      <w:lvlText w:val="%1."/>
      <w:lvlJc w:val="left"/>
      <w:pPr>
        <w:ind w:left="720" w:hanging="360"/>
      </w:pPr>
    </w:lvl>
    <w:lvl w:ilvl="1">
      <w:start w:val="19"/>
      <w:numFmt w:val="decimal"/>
      <w:lvlText w:val="%2."/>
      <w:lvlJc w:val="left"/>
      <w:pPr>
        <w:ind w:left="1440" w:hanging="360"/>
      </w:pPr>
    </w:lvl>
    <w:lvl w:ilvl="2">
      <w:start w:val="19"/>
      <w:numFmt w:val="decimal"/>
      <w:lvlText w:val="%3."/>
      <w:lvlJc w:val="left"/>
      <w:pPr>
        <w:ind w:left="2160" w:hanging="360"/>
      </w:pPr>
    </w:lvl>
    <w:lvl w:ilvl="3">
      <w:start w:val="19"/>
      <w:numFmt w:val="decimal"/>
      <w:lvlText w:val="%4."/>
      <w:lvlJc w:val="left"/>
      <w:pPr>
        <w:ind w:left="2880" w:hanging="360"/>
      </w:pPr>
    </w:lvl>
    <w:lvl w:ilvl="4">
      <w:start w:val="19"/>
      <w:numFmt w:val="decimal"/>
      <w:lvlText w:val="%5."/>
      <w:lvlJc w:val="left"/>
      <w:pPr>
        <w:ind w:left="3600" w:hanging="360"/>
      </w:pPr>
    </w:lvl>
    <w:lvl w:ilvl="5">
      <w:start w:val="19"/>
      <w:numFmt w:val="decimal"/>
      <w:lvlText w:val="%6."/>
      <w:lvlJc w:val="left"/>
      <w:pPr>
        <w:ind w:left="4320" w:hanging="360"/>
      </w:pPr>
    </w:lvl>
    <w:lvl w:ilvl="6">
      <w:start w:val="19"/>
      <w:numFmt w:val="decimal"/>
      <w:lvlText w:val="%7."/>
      <w:lvlJc w:val="left"/>
      <w:pPr>
        <w:ind w:left="5040" w:hanging="360"/>
      </w:pPr>
    </w:lvl>
    <w:lvl w:ilvl="7">
      <w:start w:val="19"/>
      <w:numFmt w:val="decimal"/>
      <w:lvlText w:val="%8."/>
      <w:lvlJc w:val="left"/>
      <w:pPr>
        <w:ind w:left="5760" w:hanging="360"/>
      </w:pPr>
    </w:lvl>
    <w:lvl w:ilvl="8">
      <w:start w:val="19"/>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4119"/>
    <w:lvlOverride w:ilvl="0">
      <w:startOverride w:val="19"/>
    </w:lvlOverride>
    <w:lvlOverride w:ilvl="1">
      <w:startOverride w:val="19"/>
    </w:lvlOverride>
    <w:lvlOverride w:ilvl="2">
      <w:startOverride w:val="19"/>
    </w:lvlOverride>
    <w:lvlOverride w:ilvl="3">
      <w:startOverride w:val="19"/>
    </w:lvlOverride>
    <w:lvlOverride w:ilvl="4">
      <w:startOverride w:val="19"/>
    </w:lvlOverride>
    <w:lvlOverride w:ilvl="5">
      <w:startOverride w:val="19"/>
    </w:lvlOverride>
    <w:lvlOverride w:ilvl="6">
      <w:startOverride w:val="19"/>
    </w:lvlOverride>
    <w:lvlOverride w:ilvl="7">
      <w:startOverride w:val="19"/>
    </w:lvlOverride>
    <w:lvlOverride w:ilvl="8">
      <w:startOverride w:val="19"/>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d73a49"/>
    </w:rPr>
  </w:style>
  <w:style w:type="character" w:customStyle="1" w:styleId="DataTypeTok">
    <w:name w:val="DataTypeTok"/>
    <w:basedOn w:val="VerbatimChar"/>
    <w:rPr>
      <w:color w:val="d73a49"/>
    </w:rPr>
  </w:style>
  <w:style w:type="character" w:customStyle="1" w:styleId="DecValTok">
    <w:name w:val="DecValTok"/>
    <w:basedOn w:val="VerbatimChar"/>
    <w:rPr>
      <w:color w:val="005cc5"/>
    </w:rPr>
  </w:style>
  <w:style w:type="character" w:customStyle="1" w:styleId="BaseNTok">
    <w:name w:val="BaseNTok"/>
    <w:basedOn w:val="VerbatimChar"/>
    <w:rPr>
      <w:color w:val="005cc5"/>
    </w:rPr>
  </w:style>
  <w:style w:type="character" w:customStyle="1" w:styleId="FloatTok">
    <w:name w:val="FloatTok"/>
    <w:basedOn w:val="VerbatimChar"/>
    <w:rPr>
      <w:color w:val="005cc5"/>
    </w:rPr>
  </w:style>
  <w:style w:type="character" w:customStyle="1" w:styleId="ConstantTok">
    <w:name w:val="ConstantTok"/>
    <w:basedOn w:val="VerbatimChar"/>
    <w:rPr>
      <w:color w:val="005cc5"/>
    </w:rPr>
  </w:style>
  <w:style w:type="character" w:customStyle="1" w:styleId="CharTok">
    <w:name w:val="CharTok"/>
    <w:basedOn w:val="VerbatimChar"/>
    <w:rPr>
      <w:color w:val="032f62"/>
    </w:rPr>
  </w:style>
  <w:style w:type="character" w:customStyle="1" w:styleId="SpecialCharTok">
    <w:name w:val="SpecialCharTok"/>
    <w:basedOn w:val="VerbatimChar"/>
    <w:rPr>
      <w:color w:val="005cc5"/>
    </w:rPr>
  </w:style>
  <w:style w:type="character" w:customStyle="1" w:styleId="StringTok">
    <w:name w:val="StringTok"/>
    <w:basedOn w:val="VerbatimChar"/>
    <w:rPr>
      <w:color w:val="032f62"/>
    </w:rPr>
  </w:style>
  <w:style w:type="character" w:customStyle="1" w:styleId="VerbatimStringTok">
    <w:name w:val="VerbatimStringTok"/>
    <w:basedOn w:val="VerbatimChar"/>
    <w:rPr>
      <w:color w:val="032f62"/>
    </w:rPr>
  </w:style>
  <w:style w:type="character" w:customStyle="1" w:styleId="SpecialStringTok">
    <w:name w:val="SpecialStringTok"/>
    <w:basedOn w:val="VerbatimChar"/>
    <w:rPr>
      <w:color w:val="032f62"/>
    </w:rPr>
  </w:style>
  <w:style w:type="character" w:customStyle="1" w:styleId="ImportTok">
    <w:name w:val="ImportTok"/>
    <w:basedOn w:val="VerbatimChar"/>
    <w:rPr>
      <w:color w:val="032f62"/>
    </w:rPr>
  </w:style>
  <w:style w:type="character" w:customStyle="1" w:styleId="CommentTok">
    <w:name w:val="CommentTok"/>
    <w:basedOn w:val="VerbatimChar"/>
    <w:rPr>
      <w:color w:val="6a737d"/>
    </w:rPr>
  </w:style>
  <w:style w:type="character" w:customStyle="1" w:styleId="DocumentationTok">
    <w:name w:val="DocumentationTok"/>
    <w:basedOn w:val="VerbatimChar"/>
    <w:rPr>
      <w:color w:val="6a737d"/>
    </w:rPr>
  </w:style>
  <w:style w:type="character" w:customStyle="1" w:styleId="AnnotationTok">
    <w:name w:val="AnnotationTok"/>
    <w:basedOn w:val="VerbatimChar"/>
    <w:rPr>
      <w:color w:val="6a737d"/>
    </w:rPr>
  </w:style>
  <w:style w:type="character" w:customStyle="1" w:styleId="CommentVarTok">
    <w:name w:val="CommentVarTok"/>
    <w:basedOn w:val="VerbatimChar"/>
    <w:rPr>
      <w:color w:val="6a737d"/>
    </w:rPr>
  </w:style>
  <w:style w:type="character" w:customStyle="1" w:styleId="OtherTok">
    <w:name w:val="OtherTok"/>
    <w:basedOn w:val="VerbatimChar"/>
    <w:rPr>
      <w:color w:val="6f42c1"/>
    </w:rPr>
  </w:style>
  <w:style w:type="character" w:customStyle="1" w:styleId="FunctionTok">
    <w:name w:val="FunctionTok"/>
    <w:basedOn w:val="VerbatimChar"/>
    <w:rPr>
      <w:color w:val="6f42c1"/>
    </w:rPr>
  </w:style>
  <w:style w:type="character" w:customStyle="1" w:styleId="VariableTok">
    <w:name w:val="VariableTok"/>
    <w:basedOn w:val="VerbatimChar"/>
    <w:rPr>
      <w:color w:val="e36209"/>
    </w:rPr>
  </w:style>
  <w:style w:type="character" w:customStyle="1" w:styleId="ControlFlowTok">
    <w:name w:val="ControlFlowTok"/>
    <w:basedOn w:val="VerbatimChar"/>
    <w:rPr>
      <w:color w:val="d73a49"/>
    </w:rPr>
  </w:style>
  <w:style w:type="character" w:customStyle="1" w:styleId="OperatorTok">
    <w:name w:val="OperatorTok"/>
    <w:basedOn w:val="VerbatimChar"/>
    <w:rPr>
      <w:color w:val="24292e"/>
    </w:rPr>
  </w:style>
  <w:style w:type="character" w:customStyle="1" w:styleId="BuiltInTok">
    <w:name w:val="BuiltInTok"/>
    <w:basedOn w:val="VerbatimChar"/>
    <w:rPr>
      <w:color w:val="d73a49"/>
    </w:rPr>
  </w:style>
  <w:style w:type="character" w:customStyle="1" w:styleId="ExtensionTok">
    <w:name w:val="ExtensionTok"/>
    <w:basedOn w:val="VerbatimChar"/>
    <w:rPr>
      <w:b/>
      <w:color w:val="d73a49"/>
    </w:rPr>
  </w:style>
  <w:style w:type="character" w:customStyle="1" w:styleId="PreprocessorTok">
    <w:name w:val="PreprocessorTok"/>
    <w:basedOn w:val="VerbatimChar"/>
    <w:rPr>
      <w:color w:val="d73a49"/>
    </w:rPr>
  </w:style>
  <w:style w:type="character" w:customStyle="1" w:styleId="AttributeTok">
    <w:name w:val="AttributeTok"/>
    <w:basedOn w:val="VerbatimChar"/>
    <w:rPr>
      <w:color w:val="d73a49"/>
    </w:rPr>
  </w:style>
  <w:style w:type="character" w:customStyle="1" w:styleId="RegionMarkerTok">
    <w:name w:val="RegionMarkerTok"/>
    <w:basedOn w:val="VerbatimChar"/>
    <w:rPr>
      <w:color w:val="6a737d"/>
    </w:rPr>
  </w:style>
  <w:style w:type="character" w:customStyle="1" w:styleId="InformationTok">
    <w:name w:val="InformationTok"/>
    <w:basedOn w:val="VerbatimChar"/>
    <w:rPr>
      <w:color w:val="6a737d"/>
    </w:rPr>
  </w:style>
  <w:style w:type="character" w:customStyle="1" w:styleId="WarningTok">
    <w:name w:val="WarningTok"/>
    <w:basedOn w:val="VerbatimChar"/>
    <w:rPr>
      <w:color w:val="ff5555"/>
    </w:rPr>
  </w:style>
  <w:style w:type="character" w:customStyle="1" w:styleId="AlertTok">
    <w:name w:val="AlertTok"/>
    <w:basedOn w:val="VerbatimChar"/>
    <w:rPr>
      <w:b/>
      <w:color w:val="ff5555"/>
    </w:rPr>
  </w:style>
  <w:style w:type="character" w:customStyle="1" w:styleId="ErrorTok">
    <w:name w:val="ErrorTok"/>
    <w:basedOn w:val="VerbatimChar"/>
    <w:rPr>
      <w:color w:val="ff5555"/>
      <w:u/>
    </w:rPr>
  </w:style>
  <w:style w:type="character" w:customStyle="1" w:styleId="NormalTok">
    <w:name w:val="NormalTok"/>
    <w:basedOn w:val="VerbatimChar"/>
    <w:rPr>
      <w:color w:val="24292e"/>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UIAO Quarto Pipeline Integration Guide</dc:title>
  <dc:creator>Michael Stratton</dc:creator>
  <cp:keywords/>
  <dcterms:created xsi:type="dcterms:W3CDTF">2026-05-06T19:45:49Z</dcterms:created>
  <dcterms:modified xsi:type="dcterms:W3CDTF">2026-05-06T19:45:49Z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ence">
    <vt:lpwstr/>
  </property>
  <property fmtid="{D5CDD505-2E9C-101B-9397-08002B2CF9AE}" pid="3" name="authors">
    <vt:lpwstr/>
  </property>
  <property fmtid="{D5CDD505-2E9C-101B-9397-08002B2CF9AE}" pid="4" name="biblio-config">
    <vt:lpwstr>True</vt:lpwstr>
  </property>
  <property fmtid="{D5CDD505-2E9C-101B-9397-08002B2CF9AE}" pid="5" name="boundary">
    <vt:lpwstr>GCC-Moderate</vt:lpwstr>
  </property>
  <property fmtid="{D5CDD505-2E9C-101B-9397-08002B2CF9AE}" pid="6" name="by-author">
    <vt:lpwstr/>
  </property>
  <property fmtid="{D5CDD505-2E9C-101B-9397-08002B2CF9AE}" pid="7" name="canon-source">
    <vt:lpwstr>inbox/Posted/UIAO Quarto Pipeline Integration Guide.docx</vt:lpwstr>
  </property>
  <property fmtid="{D5CDD505-2E9C-101B-9397-08002B2CF9AE}" pid="8" name="classification">
    <vt:lpwstr>Controlled</vt:lpwstr>
  </property>
  <property fmtid="{D5CDD505-2E9C-101B-9397-08002B2CF9AE}" pid="9" name="created-at">
    <vt:lpwstr>2026-04-26</vt:lpwstr>
  </property>
  <property fmtid="{D5CDD505-2E9C-101B-9397-08002B2CF9AE}" pid="10" name="date">
    <vt:lpwstr>2026-04-01</vt:lpwstr>
  </property>
  <property fmtid="{D5CDD505-2E9C-101B-9397-08002B2CF9AE}" pid="11" name="doc-type">
    <vt:lpwstr>technical-guide</vt:lpwstr>
  </property>
  <property fmtid="{D5CDD505-2E9C-101B-9397-08002B2CF9AE}" pid="12" name="engines">
    <vt:lpwstr/>
  </property>
  <property fmtid="{D5CDD505-2E9C-101B-9397-08002B2CF9AE}" pid="13" name="header-includes">
    <vt:lpwstr/>
  </property>
  <property fmtid="{D5CDD505-2E9C-101B-9397-08002B2CF9AE}" pid="14" name="include-after">
    <vt:lpwstr/>
  </property>
  <property fmtid="{D5CDD505-2E9C-101B-9397-08002B2CF9AE}" pid="15" name="include-before">
    <vt:lpwstr/>
  </property>
  <property fmtid="{D5CDD505-2E9C-101B-9397-08002B2CF9AE}" pid="16" name="labels">
    <vt:lpwstr/>
  </property>
  <property fmtid="{D5CDD505-2E9C-101B-9397-08002B2CF9AE}" pid="17" name="repo-path">
    <vt:lpwstr>docs/customer-documents/substrate/platform-tooling/quarto-pipeline.qmd</vt:lpwstr>
  </property>
  <property fmtid="{D5CDD505-2E9C-101B-9397-08002B2CF9AE}" pid="18" name="status">
    <vt:lpwstr>Active</vt:lpwstr>
  </property>
  <property fmtid="{D5CDD505-2E9C-101B-9397-08002B2CF9AE}" pid="19" name="subtitle">
    <vt:lpwstr>Integrating Quarto documentation rendering into the UIAO Gitea governance pipeline</vt:lpwstr>
  </property>
  <property fmtid="{D5CDD505-2E9C-101B-9397-08002B2CF9AE}" pid="20" name="toc-title">
    <vt:lpwstr>Table of contents</vt:lpwstr>
  </property>
  <property fmtid="{D5CDD505-2E9C-101B-9397-08002B2CF9AE}" pid="21" name="updated-at">
    <vt:lpwstr>2026-04-26</vt:lpwstr>
  </property>
</Properties>
</file>