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Whitepapers</w:t>
      </w:r>
    </w:p>
    <w:p>
      <w:pPr>
        <w:pStyle w:val="Subtitle"/>
      </w:pPr>
      <w:r>
        <w:t xml:space="preserve">Externally releasable deep-dives on UIAO governance topics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0" w:name="whitepapers"/>
    <w:p>
      <w:pPr>
        <w:pStyle w:val="Heading1"/>
      </w:pPr>
      <w:r>
        <w:t xml:space="preserve">Whitepapers</w:t>
      </w:r>
    </w:p>
    <w:p>
      <w:pPr>
        <w:pStyle w:val="FirstParagraph"/>
      </w:pPr>
      <w:r>
        <w:t xml:space="preserve">Long-form synthesis across multiple canon anchors. Whitepapers are the</w:t>
      </w:r>
      <w:r>
        <w:t xml:space="preserve"> </w:t>
      </w:r>
      <w:r>
        <w:t xml:space="preserve">most heavyweight customer artifact: they cite the Executive Briefs and</w:t>
      </w:r>
      <w:r>
        <w:t xml:space="preserve"> </w:t>
      </w:r>
      <w:r>
        <w:t xml:space="preserve">Architecture Series rather than re-deriving foundational material. Every</w:t>
      </w:r>
      <w:r>
        <w:t xml:space="preserve"> </w:t>
      </w:r>
      <w:r>
        <w:t xml:space="preserve">whitepaper is ATO-package-ready and exportable as PDF/DOCX/EPUB.</w:t>
      </w:r>
    </w:p>
    <w:bookmarkStart w:id="9" w:name="pages-in-this-section"/>
    <w:p>
      <w:pPr>
        <w:pStyle w:val="Heading2"/>
      </w:pPr>
      <w:r>
        <w:t xml:space="preserve">Pages in this section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Slug</w:t>
            </w:r>
          </w:p>
        </w:tc>
        <w:tc>
          <w:tcPr/>
          <w:p>
            <w:pPr>
              <w:pStyle w:val="Compact"/>
            </w:pPr>
            <w:r>
              <w:t xml:space="preserve">Topic</w:t>
            </w:r>
          </w:p>
        </w:tc>
        <w:tc>
          <w:tcPr/>
          <w:p>
            <w:pPr>
              <w:pStyle w:val="Compact"/>
            </w:pPr>
            <w:r>
              <w:t xml:space="preserve">Canon anchor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uiao-governance-os-whitepaper</w:t>
            </w:r>
          </w:p>
        </w:tc>
        <w:tc>
          <w:tcPr/>
          <w:p>
            <w:pPr>
              <w:pStyle w:val="Compact"/>
            </w:pPr>
            <w:r>
              <w:t xml:space="preserve">The UIAO Governance OS</w:t>
            </w:r>
          </w:p>
        </w:tc>
        <w:tc>
          <w:tcPr/>
          <w:p>
            <w:pPr>
              <w:pStyle w:val="Compact"/>
            </w:pPr>
            <w:r>
              <w:t xml:space="preserve">substrate manifest + unified architecture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zero-trust-governance-whitepaper</w:t>
            </w:r>
          </w:p>
        </w:tc>
        <w:tc>
          <w:tcPr/>
          <w:p>
            <w:pPr>
              <w:pStyle w:val="Compact"/>
            </w:pPr>
            <w:r>
              <w:t xml:space="preserve">Zero-trust governance pattern</w:t>
            </w:r>
          </w:p>
        </w:tc>
        <w:tc>
          <w:tcPr/>
          <w:p>
            <w:pPr>
              <w:pStyle w:val="Compact"/>
            </w:pPr>
            <w:r>
              <w:t xml:space="preserve">ADR-008 + ZT overview brief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modernization-governance-whitepaper</w:t>
            </w:r>
          </w:p>
        </w:tc>
        <w:tc>
          <w:tcPr/>
          <w:p>
            <w:pPr>
              <w:pStyle w:val="Compact"/>
            </w:pPr>
            <w:r>
              <w:t xml:space="preserve">Governance through modernization</w:t>
            </w:r>
          </w:p>
        </w:tc>
        <w:tc>
          <w:tcPr/>
          <w:p>
            <w:pPr>
              <w:pStyle w:val="Compact"/>
            </w:pPr>
            <w:r>
              <w:t xml:space="preserve">Program Vision + Modernization Timeline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scubagear-integration-whitepaper</w:t>
            </w:r>
          </w:p>
        </w:tc>
        <w:tc>
          <w:tcPr/>
          <w:p>
            <w:pPr>
              <w:pStyle w:val="Compact"/>
            </w:pPr>
            <w:r>
              <w:t xml:space="preserve">SCuBAGear substrate integration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src/uiao/canon/adapter-registry.yaml#scubagear</w:t>
            </w:r>
          </w:p>
        </w:tc>
      </w:tr>
    </w:tbl>
    <w:bookmarkEnd w:id="9"/>
    <w:bookmarkEnd w:id="1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Whitepapers</dc:title>
  <dc:creator/>
  <cp:keywords/>
  <dcterms:created xsi:type="dcterms:W3CDTF">2026-05-06T19:45:58Z</dcterms:created>
  <dcterms:modified xsi:type="dcterms:W3CDTF">2026-05-06T19:45:58Z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pirational">
    <vt:lpwstr>True</vt:lpwstr>
  </property>
  <property fmtid="{D5CDD505-2E9C-101B-9397-08002B2CF9AE}" pid="3" name="audience">
    <vt:lpwstr>Federal CIO/CISO · assessors · research audience</vt:lpwstr>
  </property>
  <property fmtid="{D5CDD505-2E9C-101B-9397-08002B2CF9AE}" pid="4" name="biblio-config">
    <vt:lpwstr>True</vt:lpwstr>
  </property>
  <property fmtid="{D5CDD505-2E9C-101B-9397-08002B2CF9AE}" pid="5" name="canon-source">
    <vt:lpwstr>src/uiao/canon/</vt:lpwstr>
  </property>
  <property fmtid="{D5CDD505-2E9C-101B-9397-08002B2CF9AE}" pid="6" name="derived-from">
    <vt:lpwstr>uiao canon</vt:lpwstr>
  </property>
  <property fmtid="{D5CDD505-2E9C-101B-9397-08002B2CF9AE}" pid="7" name="doc-type">
    <vt:lpwstr>section-landing</vt:lpwstr>
  </property>
  <property fmtid="{D5CDD505-2E9C-101B-9397-08002B2CF9AE}" pid="8" name="engines">
    <vt:lpwstr/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subtitle">
    <vt:lpwstr>Externally releasable deep-dives on UIAO governance topics</vt:lpwstr>
  </property>
  <property fmtid="{D5CDD505-2E9C-101B-9397-08002B2CF9AE}" pid="14" name="toc-title">
    <vt:lpwstr>Table of contents</vt:lpwstr>
  </property>
</Properties>
</file>