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vs Microsoft Native Tools — Gap Analysis</w:t>
      </w:r>
    </w:p>
    <w:p>
      <w:pPr>
        <w:pStyle w:val="Subtitle"/>
      </w:pPr>
      <w:r>
        <w:t xml:space="preserve">Why Microsoft’s 12 tools don’t replace a governance orchestration layer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UIAO vs. Microsoft Native Tools</w:t>
      </w:r>
    </w:p>
    <w:p>
      <w:pPr>
        <w:pStyle w:val="BodyText"/>
      </w:pPr>
      <w:r>
        <w:rPr>
          <w:b/>
          <w:bCs/>
        </w:rPr>
        <w:t xml:space="preserve">Active Directory Assessment and Modernization Gap Analysis</w:t>
      </w:r>
    </w:p>
    <w:p>
      <w:pPr>
        <w:pStyle w:val="BodyText"/>
      </w:pPr>
      <w:r>
        <w:rPr>
          <w:i/>
          <w:iCs/>
        </w:rPr>
        <w:t xml:space="preserve">"Why Microsoft's 12 Tools Don't Replace a Governance Orchestration Layer"</w:t>
      </w:r>
    </w:p>
    <w:p>
      <w:pPr>
        <w:pStyle w:val="BodyText"/>
      </w:pPr>
      <w:r>
        <w:t xml:space="preserve">Author: UIAO Governance OS — Architecture Team</w:t>
      </w:r>
    </w:p>
    <w:p>
      <w:pPr>
        <w:pStyle w:val="BodyText"/>
      </w:pPr>
      <w:r>
        <w:t xml:space="preserve">Date: April 2026</w:t>
      </w:r>
    </w:p>
    <w:p>
      <w:pPr>
        <w:pStyle w:val="BodyText"/>
      </w:pPr>
      <w:r>
        <w:t xml:space="preserve">Classification: Controlled</w:t>
      </w:r>
    </w:p>
    <w:p>
      <w:pPr>
        <w:pStyle w:val="BodyText"/>
      </w:pPr>
      <w:r>
        <w:t xml:space="preserve">Version: 1.0</w:t>
      </w:r>
    </w:p>
    <w:p>
      <w:pPr>
        <w:pStyle w:val="BodyText"/>
      </w:pPr>
      <w:r>
        <w:t xml:space="preserve">Repository: github.com/WhalerMike/uiao</w:t>
      </w:r>
    </w:p>
    <w:p>
      <w:pPr>
        <w:pStyle w:val="BodyText"/>
      </w:pPr>
      <w:r>
        <w:t xml:space="preserve">Table of Contents</w:t>
      </w:r>
    </w:p>
    <w:p>
      <w:pPr>
        <w:numPr>
          <w:ilvl w:val="0"/>
          <w:numId w:val="1001"/>
        </w:numPr>
      </w:pPr>
      <w:r>
        <w:t xml:space="preserve">Executive Summary</w:t>
      </w:r>
    </w:p>
    <w:p>
      <w:pPr>
        <w:numPr>
          <w:ilvl w:val="0"/>
          <w:numId w:val="1001"/>
        </w:numPr>
      </w:pPr>
      <w:r>
        <w:t xml:space="preserve">The Microsoft Native Tool Landscape</w:t>
      </w:r>
    </w:p>
    <w:p>
      <w:pPr>
        <w:numPr>
          <w:ilvl w:val="1"/>
          <w:numId w:val="1002"/>
        </w:numPr>
      </w:pPr>
      <w:r>
        <w:t xml:space="preserve">2.1 Microsoft Assessment and Planning (MAP) Toolkit</w:t>
      </w:r>
    </w:p>
    <w:p>
      <w:pPr>
        <w:numPr>
          <w:ilvl w:val="1"/>
          <w:numId w:val="1002"/>
        </w:numPr>
      </w:pPr>
      <w:r>
        <w:t xml:space="preserve">2.2 Azure Migrate</w:t>
      </w:r>
    </w:p>
    <w:p>
      <w:pPr>
        <w:numPr>
          <w:ilvl w:val="1"/>
          <w:numId w:val="1002"/>
        </w:numPr>
      </w:pPr>
      <w:r>
        <w:t xml:space="preserve">2.3 Group Policy Analytics (Intune)</w:t>
      </w:r>
    </w:p>
    <w:p>
      <w:pPr>
        <w:numPr>
          <w:ilvl w:val="1"/>
          <w:numId w:val="1002"/>
        </w:numPr>
      </w:pPr>
      <w:r>
        <w:t xml:space="preserve">2.4 Microsoft Entra Connect / Cloud Sync</w:t>
      </w:r>
    </w:p>
    <w:p>
      <w:pPr>
        <w:numPr>
          <w:ilvl w:val="1"/>
          <w:numId w:val="1002"/>
        </w:numPr>
      </w:pPr>
      <w:r>
        <w:t xml:space="preserve">2.5 Microsoft Defender for Identity</w:t>
      </w:r>
    </w:p>
    <w:p>
      <w:pPr>
        <w:numPr>
          <w:ilvl w:val="1"/>
          <w:numId w:val="1002"/>
        </w:numPr>
      </w:pPr>
      <w:r>
        <w:t xml:space="preserve">2.6 Microsoft Security Compliance Toolkit (SCT)</w:t>
      </w:r>
    </w:p>
    <w:p>
      <w:pPr>
        <w:numPr>
          <w:ilvl w:val="1"/>
          <w:numId w:val="1002"/>
        </w:numPr>
      </w:pPr>
      <w:r>
        <w:t xml:space="preserve">2.7 Active Directory Migration Tool (ADMT)</w:t>
      </w:r>
    </w:p>
    <w:p>
      <w:pPr>
        <w:numPr>
          <w:ilvl w:val="1"/>
          <w:numId w:val="1002"/>
        </w:numPr>
      </w:pPr>
      <w:r>
        <w:t xml:space="preserve">2.8 Microsoft FastTrack</w:t>
      </w:r>
    </w:p>
    <w:p>
      <w:pPr>
        <w:numPr>
          <w:ilvl w:val="1"/>
          <w:numId w:val="1002"/>
        </w:numPr>
      </w:pPr>
      <w:r>
        <w:t xml:space="preserve">2.9 Entra Connect Health</w:t>
      </w:r>
    </w:p>
    <w:p>
      <w:pPr>
        <w:numPr>
          <w:ilvl w:val="1"/>
          <w:numId w:val="1002"/>
        </w:numPr>
      </w:pPr>
      <w:r>
        <w:t xml:space="preserve">2.10 Microsoft Entra Health Monitoring (Preview)</w:t>
      </w:r>
    </w:p>
    <w:p>
      <w:pPr>
        <w:numPr>
          <w:ilvl w:val="1"/>
          <w:numId w:val="1002"/>
        </w:numPr>
      </w:pPr>
      <w:r>
        <w:t xml:space="preserve">2.11 Azure Policy / Azure Arc Guest Configuration</w:t>
      </w:r>
    </w:p>
    <w:p>
      <w:pPr>
        <w:numPr>
          <w:ilvl w:val="1"/>
          <w:numId w:val="1002"/>
        </w:numPr>
      </w:pPr>
      <w:r>
        <w:t xml:space="preserve">2.12 PowerShell AD Module + RSAT</w:t>
      </w:r>
    </w:p>
    <w:p>
      <w:pPr>
        <w:numPr>
          <w:ilvl w:val="0"/>
          <w:numId w:val="1001"/>
        </w:numPr>
      </w:pPr>
      <w:r>
        <w:t xml:space="preserve">The Capability Matrix</w:t>
      </w:r>
    </w:p>
    <w:p>
      <w:pPr>
        <w:numPr>
          <w:ilvl w:val="0"/>
          <w:numId w:val="1001"/>
        </w:numPr>
      </w:pPr>
      <w:r>
        <w:t xml:space="preserve">The Gap Analysis Summary</w:t>
      </w:r>
    </w:p>
    <w:p>
      <w:pPr>
        <w:numPr>
          <w:ilvl w:val="0"/>
          <w:numId w:val="1001"/>
        </w:numPr>
      </w:pPr>
      <w:r>
        <w:t xml:space="preserve">Third-Party Tool Landscape</w:t>
      </w:r>
    </w:p>
    <w:p>
      <w:pPr>
        <w:numPr>
          <w:ilvl w:val="0"/>
          <w:numId w:val="1001"/>
        </w:numPr>
      </w:pPr>
      <w:r>
        <w:t xml:space="preserve">UIAO Positioning Framework</w:t>
      </w:r>
    </w:p>
    <w:p>
      <w:pPr>
        <w:numPr>
          <w:ilvl w:val="0"/>
          <w:numId w:val="1001"/>
        </w:numPr>
      </w:pPr>
      <w:r>
        <w:t xml:space="preserve">What UIAO Should Consume vs. Build</w:t>
      </w:r>
    </w:p>
    <w:p>
      <w:pPr>
        <w:numPr>
          <w:ilvl w:val="0"/>
          <w:numId w:val="1001"/>
        </w:numPr>
      </w:pPr>
      <w:r>
        <w:t xml:space="preserve">Competitive Messaging</w:t>
      </w:r>
    </w:p>
    <w:p>
      <w:pPr>
        <w:numPr>
          <w:ilvl w:val="0"/>
          <w:numId w:val="1001"/>
        </w:numPr>
      </w:pPr>
      <w:r>
        <w:t xml:space="preserve">Integration Architecture</w:t>
      </w:r>
    </w:p>
    <w:p>
      <w:pPr>
        <w:numPr>
          <w:ilvl w:val="0"/>
          <w:numId w:val="1001"/>
        </w:numPr>
      </w:pPr>
      <w:r>
        <w:t xml:space="preserve">Conclusions and Recommendations</w:t>
      </w:r>
    </w:p>
    <w:p>
      <w:pPr>
        <w:numPr>
          <w:ilvl w:val="0"/>
          <w:numId w:val="1001"/>
        </w:numPr>
      </w:pPr>
      <w:r>
        <w:t xml:space="preserve">Appendix A — Tool-by-Tool Detailed Comparison Matrix</w:t>
      </w:r>
    </w:p>
    <w:p>
      <w:pPr>
        <w:numPr>
          <w:ilvl w:val="0"/>
          <w:numId w:val="1001"/>
        </w:numPr>
      </w:pPr>
      <w:r>
        <w:t xml:space="preserve">Appendix B — License and Cost Comparison</w:t>
      </w:r>
    </w:p>
    <w:p>
      <w:pPr>
        <w:numPr>
          <w:ilvl w:val="0"/>
          <w:numId w:val="1001"/>
        </w:numPr>
      </w:pPr>
      <w:r>
        <w:t xml:space="preserve">Appendix C — Companion Document Cross-Reference</w:t>
      </w:r>
    </w:p>
    <w:p>
      <w:pPr>
        <w:pStyle w:val="FirstParagraph"/>
      </w:pPr>
      <w:r>
        <w:t xml:space="preserve">1. Executive Summary</w:t>
      </w:r>
    </w:p>
    <w:p>
      <w:pPr>
        <w:pStyle w:val="BodyText"/>
      </w:pPr>
      <w:r>
        <w:t xml:space="preserve">The short answer to "Does Microsoft already do this?" is:</w:t>
      </w:r>
      <w:r>
        <w:t xml:space="preserve"> </w:t>
      </w:r>
      <w:r>
        <w:rPr>
          <w:b/>
          <w:bCs/>
        </w:rPr>
        <w:t xml:space="preserve">Yes, partially — across 12 disconnected tools, none of which produce a unified governance pipeline.</w:t>
      </w:r>
    </w:p>
    <w:p>
      <w:pPr>
        <w:pStyle w:val="BodyText"/>
      </w:pPr>
      <w:r>
        <w:t xml:space="preserve">Microsoft offers excellent point solutions for specific assessment and migration tasks. But no single Microsoft tool — and no combination of them without significant custom glue — covers the full UIAO assessment surface: forest topology → OU hierarchy → GPO inventory → DNS → PKI → computer objects → users/groups → trusts → sites → ACLs, all feeding into a Git-hosted governance pipeline with drift detection, canonical artifact management, and SLA-tracked remediation.</w:t>
      </w:r>
    </w:p>
    <w:p>
      <w:pPr>
        <w:pStyle w:val="BodyText"/>
      </w:pPr>
      <w:r>
        <w:t xml:space="preserve">UIAO's positioning is identical to UIAO SCuBA's relationship with CISA ScubaGear:</w:t>
      </w:r>
      <w:r>
        <w:t xml:space="preserve"> </w:t>
      </w:r>
      <w:r>
        <w:rPr>
          <w:b/>
          <w:bCs/>
        </w:rPr>
        <w:t xml:space="preserve">complementary orchestration layer, not competitive replacement.</w:t>
      </w:r>
      <w:r>
        <w:t xml:space="preserve"> </w:t>
      </w:r>
      <w:r>
        <w:t xml:space="preserve">UIAO consumes the outputs of Microsoft's native tools and provides the governance fabric that connects them.</w:t>
      </w:r>
    </w:p>
    <w:tbl>
      <w:tblPr>
        <w:tblStyle w:val="Table"/>
        <w:tblW w:type="pct" w:w="5011"/>
        <w:tblLayout w:type="fixed"/>
        <w:tblLook w:firstRow="0" w:lastRow="0" w:firstColumn="0" w:lastColumn="0" w:noHBand="0" w:noVBand="0" w:val="0000"/>
      </w:tblPr>
      <w:tblGrid>
        <w:gridCol w:w="7936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Key Finding</w:t>
            </w:r>
          </w:p>
          <w:p>
            <w:pPr>
              <w:pStyle w:val="BodyText"/>
            </w:pPr>
            <w:r>
              <w:t xml:space="preserve">Microsoft's tools collectively cover approximately</w:t>
            </w:r>
            <w:r>
              <w:t xml:space="preserve"> </w:t>
            </w:r>
            <w:r>
              <w:rPr>
                <w:b/>
                <w:bCs/>
              </w:rPr>
              <w:t xml:space="preserve">65%</w:t>
            </w:r>
            <w:r>
              <w:t xml:space="preserve"> </w:t>
            </w:r>
            <w:r>
              <w:t xml:space="preserve">of what the UIAO Assessment Module captures in raw technical discovery. The remaining</w:t>
            </w:r>
            <w:r>
              <w:t xml:space="preserve"> </w:t>
            </w:r>
            <w:r>
              <w:rPr>
                <w:b/>
                <w:bCs/>
              </w:rPr>
              <w:t xml:space="preserve">35%</w:t>
            </w:r>
            <w:r>
              <w:t xml:space="preserve"> </w:t>
            </w:r>
            <w:r>
              <w:t xml:space="preserve">— governance provenance, canonical artifact management, drift detection, cross-domain correlation, and pipeline orchestration — is where UIAO provides unique value. When governance requirements are factored in, Microsoft's effective coverage drops to approximately</w:t>
            </w:r>
            <w:r>
              <w:t xml:space="preserve"> </w:t>
            </w:r>
            <w:r>
              <w:rPr>
                <w:b/>
                <w:bCs/>
              </w:rPr>
              <w:t xml:space="preserve">22%</w:t>
            </w:r>
            <w:r>
              <w:t xml:space="preserve"> </w:t>
            </w:r>
            <w:r>
              <w:t xml:space="preserve">of the total UIAO assessment surface.</w:t>
            </w:r>
          </w:p>
        </w:tc>
      </w:tr>
    </w:tbl>
    <w:p>
      <w:pPr>
        <w:pStyle w:val="BodyText"/>
      </w:pPr>
      <w:r>
        <w:t xml:space="preserve">2. The Microsoft Native Tool Landscape</w:t>
      </w:r>
    </w:p>
    <w:p>
      <w:pPr>
        <w:pStyle w:val="BodyText"/>
      </w:pPr>
      <w:r>
        <w:t xml:space="preserve">The following inventory catalogs every Microsoft tool that touches Active Directory assessment, migration, or modernization. For each tool, we document its current status, capabilities, limitations, licensing requirements, and output format — with specific attention to governance pipeline compatibility.</w:t>
      </w:r>
    </w:p>
    <w:p>
      <w:pPr>
        <w:pStyle w:val="BodyText"/>
      </w:pPr>
      <w:r>
        <w:t xml:space="preserve">2.1 Microsoft Assessment and Planning (MAP) Toolkit</w:t>
      </w:r>
    </w:p>
    <w:tbl>
      <w:tblPr>
        <w:tblStyle w:val="Table"/>
        <w:tblW w:type="pct" w:w="4941"/>
        <w:tblLayout w:type="fixed"/>
        <w:tblLook w:firstRow="1" w:lastRow="0" w:firstColumn="0" w:lastColumn="0" w:noHBand="0" w:noVBand="0" w:val="0020"/>
      </w:tblPr>
      <w:tblGrid>
        <w:gridCol w:w="1211"/>
        <w:gridCol w:w="661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Effectively deprecated — Microsoft now recommends Azure Migrate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9.9.13 (July 2024, last update)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Agentless, automated multi-product planning and assessment. Hardware/software inventory, readiness reports, server virtualization planning.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GPO analysis, no AD security assessment, no governance artifacts, no OU/delegation analysis, no DNS/PKI assessment.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 reports, Word proposals — no machine-readable pipeline output.</w:t>
            </w:r>
          </w:p>
        </w:tc>
      </w:tr>
    </w:tbl>
    <w:p>
      <w:pPr>
        <w:pStyle w:val="BodyText"/>
      </w:pPr>
      <w:r>
        <w:t xml:space="preserve">2.2 Azure Migrate</w:t>
      </w:r>
    </w:p>
    <w:tbl>
      <w:tblPr>
        <w:tblStyle w:val="Table"/>
        <w:tblW w:type="pct" w:w="4952"/>
        <w:tblLayout w:type="fixed"/>
        <w:tblLook w:firstRow="1" w:lastRow="0" w:firstColumn="0" w:lastColumn="0" w:noHBand="0" w:noVBand="0" w:val="0020"/>
      </w:tblPr>
      <w:tblGrid>
        <w:gridCol w:w="994"/>
        <w:gridCol w:w="684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regularly updated (March 2026 latest)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Server/VM/SQL/web app discovery and assessment, dependency mapping, cost projections, readiness scoring, migration execution for VMs and databases.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AD forest topology analysis, no GPO inventory, no OU structure analysis, no DNS zone assessment, no PKI/ADCS assessment, no user/group governance analysis, no trust mapping.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(Azure subscription required)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portal dashboards, downloadable reports — no Git-compatible structured output.</w:t>
            </w:r>
          </w:p>
        </w:tc>
      </w:tr>
    </w:tbl>
    <w:p>
      <w:pPr>
        <w:pStyle w:val="BodyText"/>
      </w:pPr>
      <w:r>
        <w:t xml:space="preserve">2.3 Group Policy Analytics (Intune)</w:t>
      </w:r>
    </w:p>
    <w:tbl>
      <w:tblPr>
        <w:tblStyle w:val="Table"/>
        <w:tblW w:type="pct" w:w="4962"/>
        <w:tblLayout w:type="fixed"/>
        <w:tblLook w:firstRow="1" w:lastRow="0" w:firstColumn="0" w:lastColumn="0" w:noHBand="0" w:noVBand="0" w:val="0020"/>
      </w:tblPr>
      <w:tblGrid>
        <w:gridCol w:w="777"/>
        <w:gridCol w:w="708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GA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GPO XML exports, analyze MDM support percentage, identify deprecated/unsupported settings, migrate supported settings to Settings Catalog policies.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export ALL GPO settings — only analyzes Windows 10/11 device policies. No server GPO analysis. No GPO link/scope analysis. No WMI filter assessment. No cross-GPO conflict detection. No governance tracking of migration status.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license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portal only — no bulk export, no machine-readable pipeline output.</w:t>
            </w:r>
          </w:p>
        </w:tc>
      </w:tr>
    </w:tbl>
    <w:p>
      <w:pPr>
        <w:pStyle w:val="BodyText"/>
      </w:pPr>
      <w:r>
        <w:t xml:space="preserve">2.4 Microsoft Entra Connect / Cloud Sync</w:t>
      </w:r>
    </w:p>
    <w:tbl>
      <w:tblPr>
        <w:tblStyle w:val="Table"/>
        <w:tblW w:type="pct" w:w="4954"/>
        <w:tblLayout w:type="fixed"/>
        <w:tblLook w:firstRow="1" w:lastRow="0" w:firstColumn="0" w:lastColumn="0" w:noHBand="0" w:noVBand="0" w:val="0020"/>
      </w:tblPr>
      <w:tblGrid>
        <w:gridCol w:w="944"/>
        <w:gridCol w:w="690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(Cloud Sync is the recommended future direction)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Synchronizes identities (users, groups, devices) from on-premises AD to Entra ID. Password hash sync, pass-through auth, federation. Health monitoring via Entra Connect Health.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an assessment tool — it is a sync engine. No OU analysis, no GPO analysis, no DNS/PKI assessment, no security posture evaluation. Connect Health monitors sync health, not AD health.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P1 (Connect Health requires P1 or P2)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logs, health alerts — no structured assessment output.</w:t>
            </w:r>
          </w:p>
        </w:tc>
      </w:tr>
    </w:tbl>
    <w:p>
      <w:pPr>
        <w:pStyle w:val="BodyText"/>
      </w:pPr>
      <w:r>
        <w:t xml:space="preserve">2.5 Microsoft Defender for Identity</w:t>
      </w:r>
    </w:p>
    <w:tbl>
      <w:tblPr>
        <w:tblStyle w:val="Table"/>
        <w:tblW w:type="pct" w:w="4972"/>
        <w:tblLayout w:type="fixed"/>
        <w:tblLook w:firstRow="1" w:lastRow="0" w:firstColumn="0" w:lastColumn="0" w:noHBand="0" w:noVBand="0" w:val="0020"/>
      </w:tblPr>
      <w:tblGrid>
        <w:gridCol w:w="578"/>
        <w:gridCol w:w="729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continuously updated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posture assessments via Microsoft Secure Score. Detects misconfigurations: unsecured SID History, weak cipher usage, dormant entities, insecure Kerberos delegation, LDAP signing, NTLM exposure, AdminSDHolder, print spooler risks. Real-time threat detection (credential theft, lateral movement, privilege escalation).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 comprehensive AD inventory tool. No forest topology export. No OU hierarchy analysis. No GPO inventory. No DNS zone assessment. No PKI/ADCS template analysis. No trust analysis. Security-focused only — no migration readiness assessment. No structured export for governance pipelines.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E5 Security or Defender for Identity standalone license (expensive)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Score dashboard, alerts — no JSON/CSV structured export for automation.</w:t>
            </w:r>
          </w:p>
        </w:tc>
      </w:tr>
    </w:tbl>
    <w:p>
      <w:pPr>
        <w:pStyle w:val="BodyText"/>
      </w:pPr>
      <w:r>
        <w:t xml:space="preserve">2.6 Microsoft Security Compliance Toolkit (SCT)</w:t>
      </w:r>
    </w:p>
    <w:tbl>
      <w:tblPr>
        <w:tblStyle w:val="Table"/>
        <w:tblW w:type="pct" w:w="4963"/>
        <w:tblLayout w:type="fixed"/>
        <w:tblLook w:firstRow="1" w:lastRow="0" w:firstColumn="0" w:lastColumn="0" w:noHBand="0" w:noVBand="0" w:val="0020"/>
      </w:tblPr>
      <w:tblGrid>
        <w:gridCol w:w="759"/>
        <w:gridCol w:w="710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updated February 2026 (Windows Server 2025 baseline added)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Analyzer compares GPOs against Microsoft security baselines. LGPO applies/exports local policy. SetObjectSecurity manages permissions. Provides Windows 10/11, Server 2022/2025, Edge, M365 Apps baselines.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comparison only — not a full GPO inventory tool. No OU analysis, no DNS, no PKI, no computer inventory, no user/group analysis, no trust mapping. Manual process — no automation pipeline. Windows GPOs only — no cross-platform.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 comparison, GPO backup format — no structured JSON/API output.</w:t>
            </w:r>
          </w:p>
        </w:tc>
      </w:tr>
    </w:tbl>
    <w:p>
      <w:pPr>
        <w:pStyle w:val="BodyText"/>
      </w:pPr>
      <w:r>
        <w:t xml:space="preserve">2.7 Active Directory Migration Tool (ADMT)</w:t>
      </w:r>
    </w:p>
    <w:tbl>
      <w:tblPr>
        <w:tblStyle w:val="Table"/>
        <w:tblW w:type="pct" w:w="4958"/>
        <w:tblLayout w:type="fixed"/>
        <w:tblLook w:firstRow="1" w:lastRow="0" w:firstColumn="0" w:lastColumn="0" w:noHBand="0" w:noVBand="0" w:val="0020"/>
      </w:tblPr>
      <w:tblGrid>
        <w:gridCol w:w="858"/>
        <w:gridCol w:w="69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Legacy, last major update for Server 2008 R2, still functions on newer servers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Migrates AD objects (users, groups, computers) between domains/forests. SID history translation, password migration (PES), group membership preservation.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an assessment tool. No discovery, no inventory, no analysis. Requires Domain Admin in target, BUILTIN\Administrators in source. No GPO migration. No DNS migration. No PKI migration. SQL Server dependency.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logs — no assessment artifacts.</w:t>
            </w:r>
          </w:p>
        </w:tc>
      </w:tr>
    </w:tbl>
    <w:p>
      <w:pPr>
        <w:pStyle w:val="BodyText"/>
      </w:pPr>
      <w:r>
        <w:t xml:space="preserve">2.8 Microsoft FastTrack</w:t>
      </w:r>
    </w:p>
    <w:tbl>
      <w:tblPr>
        <w:tblStyle w:val="Table"/>
        <w:tblW w:type="pct" w:w="4959"/>
        <w:tblLayout w:type="fixed"/>
        <w:tblLook w:firstRow="1" w:lastRow="0" w:firstColumn="0" w:lastColumn="0" w:noHBand="0" w:noVBand="0" w:val="0020"/>
      </w:tblPr>
      <w:tblGrid>
        <w:gridCol w:w="840"/>
        <w:gridCol w:w="701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service (not a tool)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Remote deployment guidance for Entra ID P1/P2, Conditional Access, MFA, PIM, Access Reviews, Lifecycle Workflows, Application Proxy, B2B, and Identity Governance. Provides architectural guidance and best practices.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an assessment tool. Does not discover or inventory AD environments. Does not produce assessment artifacts. Guidance-only — no automation, no scripts, no structured output. Requires 150+ paid seats.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qualifying M365/E5 licenses (150+ seats)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Guidance documents — no machine-readable output.</w:t>
            </w:r>
          </w:p>
        </w:tc>
      </w:tr>
    </w:tbl>
    <w:p>
      <w:pPr>
        <w:pStyle w:val="BodyText"/>
      </w:pPr>
      <w:r>
        <w:t xml:space="preserve">2.9 Entra Connect Health</w:t>
      </w:r>
    </w:p>
    <w:tbl>
      <w:tblPr>
        <w:tblStyle w:val="Table"/>
        <w:tblW w:type="pct" w:w="4954"/>
        <w:tblLayout w:type="fixed"/>
        <w:tblLook w:firstRow="1" w:lastRow="0" w:firstColumn="0" w:lastColumn="0" w:noHBand="0" w:noVBand="0" w:val="0020"/>
      </w:tblPr>
      <w:tblGrid>
        <w:gridCol w:w="940"/>
        <w:gridCol w:w="690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Monitors sync health (Entra Connect), AD FS health, AD DS health. Alerts on sync failures, risky IP addresses, extranet lockouts, failed authentications against DCs.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Health monitoring only — not an assessment tool. No inventory, no GPO analysis, no OU analysis, no DNS, no PKI, no trust analysis. Requires agent installation on each DC being monitored.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P1 or 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Portal dashboards, email alerts — no structured export.</w:t>
            </w:r>
          </w:p>
        </w:tc>
      </w:tr>
    </w:tbl>
    <w:p>
      <w:pPr>
        <w:pStyle w:val="BodyText"/>
      </w:pPr>
      <w:r>
        <w:t xml:space="preserve">2.10 Microsoft Entra Health Monitoring (Preview)</w:t>
      </w:r>
    </w:p>
    <w:tbl>
      <w:tblPr>
        <w:tblStyle w:val="Table"/>
        <w:tblW w:type="pct" w:w="4935"/>
        <w:tblLayout w:type="fixed"/>
        <w:tblLook w:firstRow="1" w:lastRow="0" w:firstColumn="0" w:lastColumn="0" w:noHBand="0" w:noVBand="0" w:val="0020"/>
      </w:tblPr>
      <w:tblGrid>
        <w:gridCol w:w="1328"/>
        <w:gridCol w:w="648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Preview (as of April 2026)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Tenant-level health signals, SLA attainment reporting, anomaly detection for authentication patterns.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Cloud-side only — no on-premises AD assessment. No forest/OU/GPO/DNS/PKI analysis. Tenant health, not migration readiness.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Entra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Portal only.</w:t>
            </w:r>
          </w:p>
        </w:tc>
      </w:tr>
    </w:tbl>
    <w:p>
      <w:pPr>
        <w:pStyle w:val="BodyText"/>
      </w:pPr>
      <w:r>
        <w:t xml:space="preserve">2.11 Azure Policy / Azure Arc Guest Configuration</w:t>
      </w:r>
    </w:p>
    <w:tbl>
      <w:tblPr>
        <w:tblStyle w:val="Table"/>
        <w:tblW w:type="pct" w:w="4954"/>
        <w:tblLayout w:type="fixed"/>
        <w:tblLook w:firstRow="1" w:lastRow="0" w:firstColumn="0" w:lastColumn="0" w:noHBand="0" w:noVBand="0" w:val="0020"/>
      </w:tblPr>
      <w:tblGrid>
        <w:gridCol w:w="944"/>
        <w:gridCol w:w="690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GA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assessment for Azure and Arc-enrolled servers. Guest Configuration can audit OS settings, registry, files, services. Built-in policy definitions for Windows security baselines.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Azure Arc enrollment first — not pre-migration assessment. No AD-specific analysis (no OU, GPO, trust, forest topology). Policy compliance, not discovery/inventory.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(basic), Azure Arc license for servers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Policy compliance dashboard, Resource Graph queries — structured but Azure-only.</w:t>
            </w:r>
          </w:p>
        </w:tc>
      </w:tr>
    </w:tbl>
    <w:p>
      <w:pPr>
        <w:pStyle w:val="BodyText"/>
      </w:pPr>
      <w:r>
        <w:t xml:space="preserve">2.12 PowerShell AD Module + RSAT</w:t>
      </w:r>
    </w:p>
    <w:tbl>
      <w:tblPr>
        <w:tblStyle w:val="Table"/>
        <w:tblW w:type="pct" w:w="4962"/>
        <w:tblLayout w:type="fixed"/>
        <w:tblLook w:firstRow="1" w:lastRow="0" w:firstColumn="0" w:lastColumn="0" w:noHBand="0" w:noVBand="0" w:val="0020"/>
      </w:tblPr>
      <w:tblGrid>
        <w:gridCol w:w="785"/>
        <w:gridCol w:w="707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Active, shipping with Server 2025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programmatic access to AD — the same cmdlets UIAO uses. Get-ADForest, Get-ADDomain, Get-GPO, Get-GPOReport, Get-ADComputer, Get-ADUser, Get-ADGroup, Get-DnsServerZone, etc.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Doesn't 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building blocks, not a solution. No orchestration, no structured output pipeline, no governance framework, no drift detection, no reporting, no Gitea integration. Every organization must build their own assessment from scratch.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(included with RSAT)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objects — whatever you build.</w:t>
            </w:r>
          </w:p>
        </w:tc>
      </w:tr>
    </w:tbl>
    <w:p>
      <w:pPr>
        <w:pStyle w:val="BodyText"/>
      </w:pPr>
      <w:r>
        <w:t xml:space="preserve">3. The Capability Matrix</w:t>
      </w:r>
    </w:p>
    <w:p>
      <w:pPr>
        <w:pStyle w:val="BodyText"/>
      </w:pPr>
      <w:r>
        <w:t xml:space="preserve">The following matrix maps every UIAO assessment domain against the Microsoft tools that provide coverage, the level of that coverage, and the specific gap description.</w:t>
      </w:r>
    </w:p>
    <w:tbl>
      <w:tblPr>
        <w:tblStyle w:val="Table"/>
        <w:tblW w:type="pct" w:w="4982"/>
        <w:tblLayout w:type="fixed"/>
        <w:tblLook w:firstRow="1" w:lastRow="0" w:firstColumn="0" w:lastColumn="0" w:noHBand="0" w:noVBand="0" w:val="0020"/>
      </w:tblPr>
      <w:tblGrid>
        <w:gridCol w:w="1177"/>
        <w:gridCol w:w="1934"/>
        <w:gridCol w:w="2481"/>
        <w:gridCol w:w="294"/>
        <w:gridCol w:w="200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Assessment Domain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Assessment Module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Microsoft Tool(s) That Cover It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Coverage 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Gap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Forest Topology</w:t>
            </w:r>
            <w:r>
              <w:t xml:space="preserve"> </w:t>
            </w:r>
            <w:r>
              <w:t xml:space="preserve">(domains, DCs, functional levels, FSMO roles, sites, subnets)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JSON export via Invoke-UIAOADAssessment. Structured, versioned, Git-committed.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RSAT (raw cmdlets); Azure Migrate (server discovery, not AD topology); Defender for Identity (monitors DCs, doesn't export topology)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produces a structured, versioned forest topology artifact suitable for governance tracking.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 Hierarchy &amp; Delegation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recursive tree with GPO links, object counts, delegation ACLs.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None. ADMT reads OUs for migration but doesn't assess them.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gap. Organizations must manually document OU structure.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GPO Inventory &amp; Settings Decomposition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inventory via Get-GPOReport XML, link analysis, WMI filter mapping, conflict detection, unlinked/empty GPO identification, backup.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Policy Analytics (Intune) — Windows 10/11 client MDM subset. SCT PolicyAnalyzer — baseline comparison only.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provides cross-GPO conflict detection, scope analysis, WMI filter correlation, or structured GPO inventory for governance.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DNS Zone &amp; Record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zone inventory, record enumeration, DNSSEC status, stale record detection, scavenging config, SRV validation.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None. Azure DNS is cloud-only.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gap. DNS assessment is entirely custom.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PKI/ADCS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 discovery, template inventory, ESC1–ESC8 vulnerability patterns, CRL/AIA/OCSP, auto-enrollment config.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— detects some ADCS misconfigurations (ESC patterns) via Secure Score. No comprehensive template inventory or PKI health assessment.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covers security findings but not operational PKI health or migration readiness.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Computer Object 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extraction with OS classification, stale detection, SPN inventory, delegation analysis, LAPS/BitLocker detection.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Migrate (server discovery with OS/hardware). MAP Toolkit (deprecated, similar).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inventory exists; AD-specific computer governance attributes (delegation, SPNs, group memberships) do not.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User &amp; Group 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Privileged user identification, AdminSDHolder analysis, service account detection (MSA/gMSA), circular nesting, Kerberoastable SPNs.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(dormant entities, privileged account risks, Kerberoast exposure). Entra Connect (syncs users/groups).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findings exist; comprehensive user/group governance inventory does not.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Trust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Direction/type analysis, SID filtering status, selective authentication, cross-forest enumeration.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None. Defender for Identity detects some trust-related attacks but doesn't inventory/analyze trusts.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gap.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ACL/Delegation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OU-level delegation audit, AdminSDHolder capture, dangerous permission patterns.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— detects some dangerous delegations. No comprehensive ACL export or analysis tool.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alerting exists; comprehensive delegation audit does not.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Cross-Domain 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Correlates findings across all 9 domains above into a unified assessment manifest.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None. Microsoft's tools are completely siloed. GPO Analytics doesn't know about Azure Migrate findings. Defender for Identity doesn't correlate with DNS assessment.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gap. This is UIAO's primary unique value.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Pipeline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 → JSON artifacts → Gitea commit → drift detection → remediation tracking → SLA enforcement.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None. Each tool has its own portal/dashboard. No Microsoft tool produces governance artifacts for a Git pipeline.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gap. This is the core of UIAO Governance OS.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 Detection &amp; Continuous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Scheduled re-assessment with diff against baseline, Gitea-tracked changes, issue creation on drift.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(continuous security monitoring). Entra Connect Health (sync monitoring). Neither provides governance drift detection against a canonical desired state.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monitoring exists; governance drift detection does not.</w:t>
            </w:r>
          </w:p>
        </w:tc>
      </w:tr>
    </w:tbl>
    <w:p>
      <w:pPr>
        <w:pStyle w:val="BodyText"/>
      </w:pPr>
      <w:r>
        <w:t xml:space="preserve">4. The Gap Analysis Summary</w:t>
      </w:r>
    </w:p>
    <w:tbl>
      <w:tblPr>
        <w:tblStyle w:val="Table"/>
        <w:tblW w:type="pct" w:w="4940"/>
        <w:tblLayout w:type="fixed"/>
        <w:tblLook w:firstRow="1" w:lastRow="0" w:firstColumn="0" w:lastColumn="0" w:noHBand="0" w:noVBand="0" w:val="0020"/>
      </w:tblPr>
      <w:tblGrid>
        <w:gridCol w:w="1470"/>
        <w:gridCol w:w="1802"/>
        <w:gridCol w:w="948"/>
        <w:gridCol w:w="360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Microsoft Coverage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Coverage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Gap Owner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Infrastructure Discovery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70% (Azure Migrate + MAP)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adequate for server inventory; UIAO adds AD-specific attributes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GPO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 (Group Policy Analytics + SCT)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covers MDM migration subset; UIAO covers full GPO 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Security Posture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60% (Defender for Identity)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strong on threat detection; UIAO adds governance correlation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DNS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UIAO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PKI/ADCS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 (Defender for Identity partial)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significantly ahead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Trust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UIAO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 &amp; Delegation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UIAO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Cross-Domain 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UIAO's core differentiator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UIAO's fundamental value proposition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 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 (security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covers governance drift, not just security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19"/>
        <w:tblLayout w:type="fixed"/>
        <w:tblLook w:firstRow="0" w:lastRow="0" w:firstColumn="0" w:lastColumn="0" w:noHBand="0" w:noVBand="0" w:val="0000"/>
      </w:tblPr>
      <w:tblGrid>
        <w:gridCol w:w="7949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Overall Assessment</w:t>
            </w:r>
          </w:p>
          <w:p>
            <w:pPr>
              <w:pStyle w:val="BodyText"/>
            </w:pPr>
            <w:r>
              <w:t xml:space="preserve">Microsoft tools cover approximately</w:t>
            </w:r>
            <w:r>
              <w:t xml:space="preserve"> </w:t>
            </w:r>
            <w:r>
              <w:rPr>
                <w:b/>
                <w:bCs/>
              </w:rPr>
              <w:t xml:space="preserve">22%</w:t>
            </w:r>
            <w:r>
              <w:t xml:space="preserve"> </w:t>
            </w:r>
            <w:r>
              <w:t xml:space="preserve">of the total UIAO assessment surface when governance pipeline, cross-correlation, and drift detection requirements are factored in. For pure technical discovery without governance, Microsoft covers approximately</w:t>
            </w:r>
            <w:r>
              <w:t xml:space="preserve"> </w:t>
            </w:r>
            <w:r>
              <w:rPr>
                <w:b/>
                <w:bCs/>
              </w:rPr>
              <w:t xml:space="preserve">40%</w:t>
            </w:r>
            <w:r>
              <w:t xml:space="preserve">.</w:t>
            </w:r>
          </w:p>
        </w:tc>
      </w:tr>
    </w:tbl>
    <w:p>
      <w:pPr>
        <w:pStyle w:val="BodyText"/>
      </w:pPr>
      <w:r>
        <w:t xml:space="preserve">5. Third-Party Tool Landscape</w:t>
      </w:r>
    </w:p>
    <w:p>
      <w:pPr>
        <w:pStyle w:val="BodyText"/>
      </w:pPr>
      <w:r>
        <w:t xml:space="preserve">Beyond Microsoft's native tools, several third-party solutions overlap with portions of UIAO's assessment capabilities. Understanding their strengths and limitations informs UIAO's positioning and integration strategy.</w:t>
      </w:r>
    </w:p>
    <w:p>
      <w:pPr>
        <w:pStyle w:val="BodyText"/>
      </w:pPr>
      <w:r>
        <w:t xml:space="preserve">5.1 ADRecon (Open Source)</w:t>
      </w:r>
    </w:p>
    <w:tbl>
      <w:tblPr>
        <w:tblStyle w:val="Table"/>
        <w:tblW w:type="pct" w:w="4961"/>
        <w:tblLayout w:type="fixed"/>
        <w:tblLook w:firstRow="1" w:lastRow="0" w:firstColumn="0" w:lastColumn="0" w:noHBand="0" w:noVBand="0" w:val="0020"/>
      </w:tblPr>
      <w:tblGrid>
        <w:gridCol w:w="742"/>
        <w:gridCol w:w="711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PowerShell-based AD reconnaissance. Extracts forest, domain, trusts, sites, OUs, GPOs, DNS, users, groups, computers, SPNs, ACLs, LAPS, BitLocker. Generates Excel reports.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Overlap with UIAO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HIGH</w:t>
            </w:r>
            <w:r>
              <w:t xml:space="preserve"> </w:t>
            </w:r>
            <w:r>
              <w:t xml:space="preserve">— ADRecon's data collection scope is very similar to UIAO's assessment module.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UIAO Adds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pipeline (Gitea integration), machine-readable JSON output (not just Excel), drift detection, remediation tracking, SLA enforcement, canonical artifact management, OrgPath mapping, modernization planning correlation.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Positioning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ADRecon is the closest open-source equivalent for data collection. UIAO provides the governance layer above it.</w:t>
            </w:r>
          </w:p>
        </w:tc>
      </w:tr>
    </w:tbl>
    <w:p>
      <w:pPr>
        <w:pStyle w:val="BodyText"/>
      </w:pPr>
      <w:r>
        <w:t xml:space="preserve">5.2 PingCastle</w:t>
      </w:r>
    </w:p>
    <w:tbl>
      <w:tblPr>
        <w:tblStyle w:val="Table"/>
        <w:tblW w:type="pct" w:w="4939"/>
        <w:tblLayout w:type="fixed"/>
        <w:tblLook w:firstRow="1" w:lastRow="0" w:firstColumn="0" w:lastColumn="0" w:noHBand="0" w:noVBand="0" w:val="0020"/>
      </w:tblPr>
      <w:tblGrid>
        <w:gridCol w:w="1152"/>
        <w:gridCol w:w="667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security health check with risk scoring. Analyzes configurations, detects insecure settings, generates HTML reports with risk levels.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Overlap with UIAO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MODERATE</w:t>
            </w:r>
            <w:r>
              <w:t xml:space="preserve"> </w:t>
            </w:r>
            <w:r>
              <w:t xml:space="preserve">— security assessment overlap but PingCastle is security-focused, not governance-focused.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UIAO Adds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pipeline, migration planning, non-security assessment domains (DNS, PKI templates, OU design), cross-domain correlation.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Positioning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Complementary — PingCastle for security scoring, UIAO for governance.</w:t>
            </w:r>
          </w:p>
        </w:tc>
      </w:tr>
    </w:tbl>
    <w:p>
      <w:pPr>
        <w:pStyle w:val="BodyText"/>
      </w:pPr>
      <w:r>
        <w:t xml:space="preserve">5.3 BloodHound (SpecterOps)</w:t>
      </w:r>
    </w:p>
    <w:tbl>
      <w:tblPr>
        <w:tblStyle w:val="Table"/>
        <w:tblW w:type="pct" w:w="4932"/>
        <w:tblLayout w:type="fixed"/>
        <w:tblLook w:firstRow="1" w:lastRow="0" w:firstColumn="0" w:lastColumn="0" w:noHBand="0" w:noVBand="0" w:val="0020"/>
      </w:tblPr>
      <w:tblGrid>
        <w:gridCol w:w="1301"/>
        <w:gridCol w:w="650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Attack path mapping using graph theory. Identifies privilege escalation paths, dangerous ACLs, Kerberoasting targets.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Overlap with UIAO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LOW</w:t>
            </w:r>
            <w:r>
              <w:t xml:space="preserve"> </w:t>
            </w:r>
            <w:r>
              <w:t xml:space="preserve">— BloodHound is offensive security tooling, not governance.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UIAO Adds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Everything except attack path visualization.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Positioning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Different purpose entirely. BloodHound for penetration testing, UIAO for operational governance.</w:t>
            </w:r>
          </w:p>
        </w:tc>
      </w:tr>
    </w:tbl>
    <w:p>
      <w:pPr>
        <w:pStyle w:val="BodyText"/>
      </w:pPr>
      <w:r>
        <w:t xml:space="preserve">5.4 Purple Knight (Semperis)</w:t>
      </w:r>
    </w:p>
    <w:tbl>
      <w:tblPr>
        <w:tblStyle w:val="Table"/>
        <w:tblW w:type="pct" w:w="4918"/>
        <w:tblLayout w:type="fixed"/>
        <w:tblLook w:firstRow="1" w:lastRow="0" w:firstColumn="0" w:lastColumn="0" w:noHBand="0" w:noVBand="0" w:val="0020"/>
      </w:tblPr>
      <w:tblGrid>
        <w:gridCol w:w="1558"/>
        <w:gridCol w:w="623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Attribute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It Does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 security assessment with 150+ security indicators. Pre/post-migration security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Overlap with UIAO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MODERATE</w:t>
            </w:r>
            <w:r>
              <w:t xml:space="preserve"> </w:t>
            </w:r>
            <w:r>
              <w:t xml:space="preserve">— security indicator overlap.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What UIAO Adds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pipeline, migration planning, operational assessment domains.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Positioning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Complementary.</w:t>
            </w:r>
          </w:p>
        </w:tc>
      </w:tr>
    </w:tbl>
    <w:p>
      <w:pPr>
        <w:pStyle w:val="BodyText"/>
      </w:pPr>
      <w:r>
        <w:t xml:space="preserve">6. UIAO Positioning Framework</w:t>
      </w:r>
    </w:p>
    <w:p>
      <w:pPr>
        <w:pStyle w:val="BodyText"/>
      </w:pPr>
      <w:r>
        <w:t xml:space="preserve">6.1 The Orchestration Layer Pattern</w:t>
      </w:r>
    </w:p>
    <w:p>
      <w:pPr>
        <w:pStyle w:val="BodyText"/>
      </w:pPr>
      <w:r>
        <w:t xml:space="preserve">UIAO operates as an orchestration layer that sits above Microsoft's native tools, consuming their output and providing the governance fabric that connects them into a unified pipeline.</w:t>
      </w:r>
    </w:p>
    <w:tbl>
      <w:tblPr>
        <w:tblStyle w:val="Table"/>
        <w:tblW w:type="pct" w:w="4966"/>
        <w:tblLayout w:type="fixed"/>
        <w:tblLook w:firstRow="1" w:lastRow="0" w:firstColumn="0" w:lastColumn="0" w:noHBand="0" w:noVBand="0" w:val="0020"/>
      </w:tblPr>
      <w:tblGrid>
        <w:gridCol w:w="1146"/>
        <w:gridCol w:w="2853"/>
        <w:gridCol w:w="386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Components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Top Layer: Governance Outcomes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Dashboard, Migration Readiness Score, Drift Reports, Remediation Status, Owner Accountability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actionable intelligence that governance stakeholders consume. Evidence for ATO, compliance reporting, executive visibility.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Middle Layer: UIAO Governance 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 Module, Canonical Artifacts, Drift Detection, Remediation Pipeline, SLA 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orchestration engine that transforms raw tool output into governance-grade artifacts with provenance, version control, and accountability.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Bottom Layer: Microsoft Native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Migrate, Group Policy Analytics, Defender for Identity, Entra Connect, SCT, ADMT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Point solutions that produce raw technical data. Excellent at their individual domains but disconnected from each other.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68"/>
        <w:tblLayout w:type="fixed"/>
        <w:tblLook w:firstRow="0" w:lastRow="0" w:firstColumn="0" w:lastColumn="0" w:noHBand="0" w:noVBand="0" w:val="0000"/>
      </w:tblPr>
      <w:tblGrid>
        <w:gridCol w:w="8027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The Metaphor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"Microsoft provides the instruments. UIAO provides the orchestra."</w:t>
            </w:r>
          </w:p>
        </w:tc>
      </w:tr>
    </w:tbl>
    <w:p>
      <w:pPr>
        <w:pStyle w:val="BodyText"/>
      </w:pPr>
      <w:r>
        <w:t xml:space="preserve">6.2 The Consumption Model</w:t>
      </w:r>
    </w:p>
    <w:p>
      <w:pPr>
        <w:pStyle w:val="BodyText"/>
      </w:pPr>
      <w:r>
        <w:t xml:space="preserve">UIAO does not replace Microsoft's tools — it consumes their output:</w:t>
      </w:r>
    </w:p>
    <w:tbl>
      <w:tblPr>
        <w:tblStyle w:val="Table"/>
        <w:tblW w:type="pct" w:w="4900"/>
        <w:tblLayout w:type="fixed"/>
        <w:tblLook w:firstRow="1" w:lastRow="0" w:firstColumn="0" w:lastColumn="0" w:noHBand="0" w:noVBand="0" w:val="0020"/>
      </w:tblPr>
      <w:tblGrid>
        <w:gridCol w:w="2376"/>
        <w:gridCol w:w="538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Microsoft Tool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Consumption Pattern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Migrate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server discovery data as computer inventory supplement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Policy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 MDM readiness percentages; feed into GPO migration tracker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Defender for 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Secure Score findings as security assessment overlay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Connect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sync status into governance health dashboard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Compliance Toolkit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baseline comparisons into GPO compliance scoring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Policy 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Import Arc-enrolled server compliance into drift detection</w:t>
            </w:r>
          </w:p>
        </w:tc>
      </w:tr>
    </w:tbl>
    <w:p>
      <w:pPr>
        <w:pStyle w:val="BodyText"/>
      </w:pPr>
      <w:r>
        <w:t xml:space="preserve">6.3 The SCuBA Parallel</w:t>
      </w:r>
    </w:p>
    <w:p>
      <w:pPr>
        <w:pStyle w:val="BodyText"/>
      </w:pPr>
      <w:r>
        <w:t xml:space="preserve">The explicit parallel between UIAO's two complementary orchestration relationships:</w:t>
      </w:r>
    </w:p>
    <w:tbl>
      <w:tblPr>
        <w:tblStyle w:val="Table"/>
        <w:tblW w:type="pct" w:w="4951"/>
        <w:tblLayout w:type="fixed"/>
        <w:tblLook w:firstRow="1" w:lastRow="0" w:firstColumn="0" w:lastColumn="0" w:noHBand="0" w:noVBand="0" w:val="0020"/>
      </w:tblPr>
      <w:tblGrid>
        <w:gridCol w:w="1153"/>
        <w:gridCol w:w="3344"/>
        <w:gridCol w:w="334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SCuBA vs. CISA ScubaGear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AD Assessment vs. Microsoft Tools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Relationship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Complementary orchestration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Complementary orchestration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Microsoft Tool Provides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compliance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discovery/assessment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Provides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desired state, drift detection, remediation orchestration, SLA 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desired state, drift detection, remediation orchestration, SLA enforcement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 JSON → UIAO governance artifacts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PowerShell/API JSON → UIAO governance artifacts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Unique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Machine-trackable governance 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Machine-trackable governance provenance</w:t>
            </w:r>
          </w:p>
        </w:tc>
      </w:tr>
    </w:tbl>
    <w:p>
      <w:pPr>
        <w:pStyle w:val="BodyText"/>
      </w:pPr>
      <w:r>
        <w:t xml:space="preserve">7. What UIAO Should Consume vs. Build</w:t>
      </w:r>
    </w:p>
    <w:p>
      <w:pPr>
        <w:pStyle w:val="BodyText"/>
      </w:pPr>
      <w:r>
        <w:t xml:space="preserve">Strategic recommendations for each assessment domain — whether UIAO should consume existing Microsoft tool output or build its own capability:</w:t>
      </w:r>
    </w:p>
    <w:tbl>
      <w:tblPr>
        <w:tblStyle w:val="Table"/>
        <w:tblW w:type="pct" w:w="4935"/>
        <w:tblLayout w:type="fixed"/>
        <w:tblLook w:firstRow="1" w:lastRow="0" w:firstColumn="0" w:lastColumn="0" w:noHBand="0" w:noVBand="0" w:val="0020"/>
      </w:tblPr>
      <w:tblGrid>
        <w:gridCol w:w="1449"/>
        <w:gridCol w:w="2329"/>
        <w:gridCol w:w="403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Assessment Domain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Recommendation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Server Inventory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CONSUME</w:t>
            </w:r>
            <w:r>
              <w:t xml:space="preserve"> </w:t>
            </w:r>
            <w:r>
              <w:t xml:space="preserve">Azure Migrate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Migrate is superior for hardware/VM discovery. No need to rebuild.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GPO MDM Readiness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CONSUME</w:t>
            </w:r>
            <w:r>
              <w:t xml:space="preserve"> </w:t>
            </w:r>
            <w:r>
              <w:t xml:space="preserve">Group Policy Analytics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Built into Intune, already does MDM mapping well.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Posture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CONSUME</w:t>
            </w:r>
            <w:r>
              <w:t xml:space="preserve"> </w:t>
            </w:r>
            <w:r>
              <w:t xml:space="preserve">Defender for Identity findings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E5 customers already have this; supplement with UIAO's broader assessment.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Baselines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CONSUME</w:t>
            </w:r>
            <w:r>
              <w:t xml:space="preserve"> </w:t>
            </w:r>
            <w:r>
              <w:t xml:space="preserve">SCT PolicyAnalyzer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Free, well-maintained, authoritative.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Forest Topology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covers this. Zero overlap.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 Hierarchy &amp; Delegation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covers this. Zero overlap.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GPO Full Inventory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Group Policy Analytics only covers client MDM subset.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DNS Assessment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covers this. Zero overlap.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PKI/ADCS Assessment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Defender for Identity covers security subset only.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Trust Analysis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Microsoft tool covers this. Zero overlap.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Cross-Domain Correlation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is UIAO's core differentiator.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 Pipeline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is UIAO's fundamental value proposition.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BUILD</w:t>
            </w:r>
            <w:r>
              <w:t xml:space="preserve"> </w:t>
            </w:r>
            <w:r>
              <w:t xml:space="preserve">in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drift monitoring exists; governance drift does not.</w:t>
            </w:r>
          </w:p>
        </w:tc>
      </w:tr>
    </w:tbl>
    <w:p>
      <w:pPr>
        <w:pStyle w:val="BodyText"/>
      </w:pPr>
      <w:r>
        <w:t xml:space="preserve">8. Competitive Messaging</w:t>
      </w:r>
    </w:p>
    <w:p>
      <w:pPr>
        <w:pStyle w:val="BodyText"/>
      </w:pPr>
      <w:r>
        <w:t xml:space="preserve">8.1 For VCs and Analysts</w:t>
      </w:r>
    </w:p>
    <w:tbl>
      <w:tblPr>
        <w:tblStyle w:val="Table"/>
        <w:tblW w:type="pct" w:w="4980"/>
        <w:tblLayout w:type="fixed"/>
        <w:tblLook w:firstRow="0" w:lastRow="0" w:firstColumn="0" w:lastColumn="0" w:noHBand="0" w:noVBand="0" w:val="0000"/>
      </w:tblPr>
      <w:tblGrid>
        <w:gridCol w:w="7888"/>
      </w:tblGrid>
      <w:tr>
        <w:tc>
          <w:tcPr/>
          <w:p>
            <w:pPr>
              <w:pStyle w:val="Compact"/>
              <w:jc w:val="left"/>
            </w:pPr>
            <w:r>
              <w:t xml:space="preserve">"Microsoft provides 12 assessment tools that each solve a piece of the AD modernization puzzle. But no organization can build a governance program from 12 disconnected dashboards. UIAO Governance OS is the canonical layer that ties them together — consuming their outputs, tracking drift against desired state, enforcing SLAs, and giving every governance artifact a machine-trackable provenance chain. We're not competing with Microsoft's tools. We're making them useful for governance."</w:t>
            </w:r>
          </w:p>
        </w:tc>
      </w:tr>
    </w:tbl>
    <w:p>
      <w:pPr>
        <w:pStyle w:val="BodyText"/>
      </w:pPr>
      <w:r>
        <w:t xml:space="preserve">8.2 For Federal Customers</w:t>
      </w:r>
    </w:p>
    <w:tbl>
      <w:tblPr>
        <w:tblStyle w:val="Table"/>
        <w:tblW w:type="pct" w:w="4973"/>
        <w:tblLayout w:type="fixed"/>
        <w:tblLook w:firstRow="0" w:lastRow="0" w:firstColumn="0" w:lastColumn="0" w:noHBand="0" w:noVBand="0" w:val="0000"/>
      </w:tblPr>
      <w:tblGrid>
        <w:gridCol w:w="7877"/>
      </w:tblGrid>
      <w:tr>
        <w:tc>
          <w:tcPr/>
          <w:p>
            <w:pPr>
              <w:pStyle w:val="Compact"/>
              <w:jc w:val="left"/>
            </w:pPr>
            <w:r>
              <w:t xml:space="preserve">"Your ATO process requires evidence that every configuration change is tracked, every deviation is detected, and every remediation is time-bound. Microsoft's tools produce excellent technical data. UIAO transforms that data into the compliance evidence your assessors need — version-controlled in Git, traceable to canonical policy, and auditable end-to-end."</w:t>
            </w:r>
          </w:p>
        </w:tc>
      </w:tr>
    </w:tbl>
    <w:p>
      <w:pPr>
        <w:pStyle w:val="BodyText"/>
      </w:pPr>
      <w:r>
        <w:t xml:space="preserve">8.3 For Legacy Engineers</w:t>
      </w:r>
    </w:p>
    <w:tbl>
      <w:tblPr>
        <w:tblStyle w:val="Table"/>
        <w:tblW w:type="pct" w:w="4971"/>
        <w:tblLayout w:type="fixed"/>
        <w:tblLook w:firstRow="0" w:lastRow="0" w:firstColumn="0" w:lastColumn="0" w:noHBand="0" w:noVBand="0" w:val="0000"/>
      </w:tblPr>
      <w:tblGrid>
        <w:gridCol w:w="7873"/>
      </w:tblGrid>
      <w:tr>
        <w:tc>
          <w:tcPr/>
          <w:p>
            <w:pPr>
              <w:pStyle w:val="Compact"/>
              <w:jc w:val="left"/>
            </w:pPr>
            <w:r>
              <w:t xml:space="preserve">"You know PowerShell. You know AD. You've probably built your own assessment scripts. UIAO standardizes what you've been doing ad hoc — same PowerShell, same RSAT cmdlets, but with structured JSON output, automatic Gitea commits, drift detection, and a governance pipeline that makes your assessment work reusable and auditable."</w:t>
            </w:r>
          </w:p>
        </w:tc>
      </w:tr>
    </w:tbl>
    <w:p>
      <w:pPr>
        <w:pStyle w:val="BodyText"/>
      </w:pPr>
      <w:r>
        <w:t xml:space="preserve">9. Integration Architecture</w:t>
      </w:r>
    </w:p>
    <w:p>
      <w:pPr>
        <w:pStyle w:val="BodyText"/>
      </w:pPr>
      <w:r>
        <w:t xml:space="preserve">9.1 Import Adapters (Future Development)</w:t>
      </w:r>
    </w:p>
    <w:p>
      <w:pPr>
        <w:pStyle w:val="BodyText"/>
      </w:pPr>
      <w:r>
        <w:t xml:space="preserve">Import adapter specifications for each Microsoft tool UIAO should consume:</w:t>
      </w:r>
    </w:p>
    <w:tbl>
      <w:tblPr>
        <w:tblStyle w:val="Table"/>
        <w:tblW w:type="pct" w:w="4927"/>
        <w:tblLayout w:type="fixed"/>
        <w:tblLook w:firstRow="1" w:lastRow="0" w:firstColumn="0" w:lastColumn="0" w:noHBand="0" w:noVBand="0" w:val="0020"/>
      </w:tblPr>
      <w:tblGrid>
        <w:gridCol w:w="1965"/>
        <w:gridCol w:w="2890"/>
        <w:gridCol w:w="2081"/>
        <w:gridCol w:w="86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 Format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Migrate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Graph / CSV export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ComputerInventory.json supplement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Policy Analytics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Graph API / CSV export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GPOMigrationTracker.json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Defender for Identity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 Security API / Secure Score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SecurityAssessment.json overlay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SCT PolicyAnalyzer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Excel/CSV baseline comparison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GPOComplianceScore.json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Connect Health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API health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SyncHealthStatus.json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Policy Compliance 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ArcComplianceStatus.json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</w:tr>
    </w:tbl>
    <w:p>
      <w:pPr>
        <w:pStyle w:val="BodyText"/>
      </w:pPr>
      <w:r>
        <w:t xml:space="preserve">9.2 PowerShell Import Module Specification</w:t>
      </w:r>
    </w:p>
    <w:p>
      <w:pPr>
        <w:pStyle w:val="BodyText"/>
      </w:pPr>
      <w:r>
        <w:t xml:space="preserve">Conceptual module definition for</w:t>
      </w:r>
      <w:r>
        <w:t xml:space="preserve"> </w:t>
      </w:r>
      <w:r>
        <w:rPr>
          <w:b/>
          <w:bCs/>
        </w:rPr>
        <w:t xml:space="preserve">UIAOImportAdapters.psm1</w:t>
      </w:r>
      <w:r>
        <w:t xml:space="preserve">:</w:t>
      </w:r>
    </w:p>
    <w:tbl>
      <w:tblPr>
        <w:tblStyle w:val="Table"/>
        <w:tblW w:type="pct" w:w="4958"/>
        <w:tblLayout w:type="fixed"/>
        <w:tblLook w:firstRow="1" w:lastRow="0" w:firstColumn="0" w:lastColumn="0" w:noHBand="0" w:noVBand="0" w:val="0020"/>
      </w:tblPr>
      <w:tblGrid>
        <w:gridCol w:w="1231"/>
        <w:gridCol w:w="1031"/>
        <w:gridCol w:w="831"/>
        <w:gridCol w:w="47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Function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Target Schema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Import-AzureMigrateDiscovery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 ComputerInventory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Pulls discovered servers from Azure Migrate project, normalizes to UIAO ComputerInventory schema with AD-specific attribute enrichment.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Import-GPOAnalyticsReport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Graph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GPOMigrationTracker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Pulls MDM readiness analysis from Group Policy Analytics, normalizes to GPOMigrationTracker schema with per-GPO migration status tracking.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Import-DefenderForIdentityFindings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 Security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Pulls Secure Score identity recommendations and security alerts, normalizes to SecurityAssessment schema as overlay to UIAO native findings.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Import-PolicyAnalyzerResults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SCT PolicyAnalyzer CSV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GPOComplianceScore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Parses SCT PolicyAnalyzer CSV output, maps baseline deviation counts to GPOComplianceScore schema.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Import-EntraConnectHealthStatus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API health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SyncHealthStatus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Pulls sync health, connector status, and error counts from Entra Connect Health API endpoints.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Import-AzurePolicyCompliance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ArcComplianceStatus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Queries Azure Resource Graph for policy compliance state of Arc-enrolled servers, normalizes to ArcComplianceStatus schema.</w:t>
            </w:r>
          </w:p>
        </w:tc>
      </w:tr>
    </w:tbl>
    <w:p>
      <w:pPr>
        <w:pStyle w:val="BodyText"/>
      </w:pPr>
      <w:r>
        <w:t xml:space="preserve">Each function produces UIAO-standard JSON with the following metadata headers: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assessment_id</w:t>
      </w:r>
      <w:r>
        <w:t xml:space="preserve"> </w:t>
      </w:r>
      <w:r>
        <w:t xml:space="preserve">— Unique identifier for the import run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timestamp</w:t>
      </w:r>
      <w:r>
        <w:t xml:space="preserve"> </w:t>
      </w:r>
      <w:r>
        <w:t xml:space="preserve">— ISO 8601 timestamp of import execution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domain</w:t>
      </w:r>
      <w:r>
        <w:t xml:space="preserve"> </w:t>
      </w:r>
      <w:r>
        <w:t xml:space="preserve">— Source domain identifier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classification</w:t>
      </w:r>
      <w:r>
        <w:t xml:space="preserve"> </w:t>
      </w:r>
      <w:r>
        <w:t xml:space="preserve">— "Controlled"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boundary</w:t>
      </w:r>
      <w:r>
        <w:t xml:space="preserve"> </w:t>
      </w:r>
      <w:r>
        <w:t xml:space="preserve">— "GCC-Moderate"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source_tool</w:t>
      </w:r>
      <w:r>
        <w:t xml:space="preserve"> </w:t>
      </w:r>
      <w:r>
        <w:t xml:space="preserve">— Name and version of the Microsoft tool consumed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adapter_version</w:t>
      </w:r>
      <w:r>
        <w:t xml:space="preserve"> </w:t>
      </w:r>
      <w:r>
        <w:t xml:space="preserve">— Version of the UIAO import adapter used</w:t>
      </w:r>
    </w:p>
    <w:p>
      <w:pPr>
        <w:pStyle w:val="FirstParagraph"/>
      </w:pPr>
      <w:r>
        <w:t xml:space="preserve">10. Conclusions and Recommendations</w:t>
      </w:r>
    </w:p>
    <w:p>
      <w:pPr>
        <w:pStyle w:val="BodyText"/>
      </w:pPr>
      <w:r>
        <w:t xml:space="preserve">10.1 The Bottom Line</w:t>
      </w:r>
    </w:p>
    <w:p>
      <w:pPr>
        <w:pStyle w:val="BodyText"/>
      </w:pPr>
      <w:r>
        <w:t xml:space="preserve">Microsoft offers powerful but fragmented tools. UIAO provides the governance fabric that connects them. The relationship is symbiotic: UIAO is more valuable when it consumes Microsoft tool output, and Microsoft's tools are more valuable when they feed into a governance pipeline.</w:t>
      </w:r>
    </w:p>
    <w:p>
      <w:pPr>
        <w:pStyle w:val="BodyText"/>
      </w:pPr>
      <w:r>
        <w:t xml:space="preserve">No single Microsoft tool — and no feasible combination of Microsoft tools without significant custom development — provides the unified, version-controlled, drift-detected, SLA-enforced governance pipeline that UIAO delivers. This is not a criticism of Microsoft's tools; it is a recognition that governance orchestration is a fundamentally different problem than point-solution assessment.</w:t>
      </w:r>
    </w:p>
    <w:p>
      <w:pPr>
        <w:pStyle w:val="BodyText"/>
      </w:pPr>
      <w:r>
        <w:t xml:space="preserve">10.2 Strategic Recommendations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Do not position UIAO as competing with Microsoft's tools</w:t>
      </w:r>
      <w:r>
        <w:t xml:space="preserve"> </w:t>
      </w:r>
      <w:r>
        <w:t xml:space="preserve">— the SCuBA pattern (complementary orchestration) is the correct positioning.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Build import adapters for the top 3 Microsoft tools first</w:t>
      </w:r>
      <w:r>
        <w:t xml:space="preserve"> </w:t>
      </w:r>
      <w:r>
        <w:t xml:space="preserve">— Group Policy Analytics (P1), Defender for Identity (P2), Azure Migrate (P2).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Maintain the PowerShell-first assessment module</w:t>
      </w:r>
      <w:r>
        <w:t xml:space="preserve"> </w:t>
      </w:r>
      <w:r>
        <w:t xml:space="preserve">— it provides the 60% coverage that no Microsoft tool offers (OU, DNS, PKI, trusts, cross-correlation).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Leverage Defender for Identity as a "good enough" security layer</w:t>
      </w:r>
      <w:r>
        <w:t xml:space="preserve"> </w:t>
      </w:r>
      <w:r>
        <w:t xml:space="preserve">— focus UIAO's unique value on governance, not security tooling.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Use ADRecon as a validation reference</w:t>
      </w:r>
      <w:r>
        <w:t xml:space="preserve"> </w:t>
      </w:r>
      <w:r>
        <w:t xml:space="preserve">— UIAO's data collection should produce at least everything ADRecon produces, plus governance metadata.</w:t>
      </w:r>
    </w:p>
    <w:p>
      <w:pPr>
        <w:pStyle w:val="FirstParagraph"/>
      </w:pPr>
      <w:r>
        <w:t xml:space="preserve">10.3 Engagement Channels</w:t>
      </w:r>
    </w:p>
    <w:p>
      <w:pPr>
        <w:pStyle w:val="BodyText"/>
      </w:pPr>
      <w:r>
        <w:t xml:space="preserve">The following channels should be used for communicating UIAO's positioning relative to Microsoft native tools:</w:t>
      </w:r>
    </w:p>
    <w:p>
      <w:pPr>
        <w:numPr>
          <w:ilvl w:val="0"/>
          <w:numId w:val="1005"/>
        </w:numPr>
      </w:pPr>
      <w:r>
        <w:t xml:space="preserve">FedRAMP CWGs (Rev5 and 20x)</w:t>
      </w:r>
    </w:p>
    <w:p>
      <w:pPr>
        <w:numPr>
          <w:ilvl w:val="0"/>
          <w:numId w:val="1005"/>
        </w:numPr>
      </w:pPr>
      <w:r>
        <w:t xml:space="preserve">FedRAMP RFCs</w:t>
      </w:r>
    </w:p>
    <w:p>
      <w:pPr>
        <w:numPr>
          <w:ilvl w:val="0"/>
          <w:numId w:val="1005"/>
        </w:numPr>
      </w:pPr>
      <w:r>
        <w:t xml:space="preserve">FSCAC/CISA direct engagement</w:t>
      </w:r>
    </w:p>
    <w:p>
      <w:pPr>
        <w:numPr>
          <w:ilvl w:val="0"/>
          <w:numId w:val="1005"/>
        </w:numPr>
      </w:pPr>
      <w:r>
        <w:t xml:space="preserve">Microsoft Partner ecosystem</w:t>
      </w:r>
    </w:p>
    <w:p>
      <w:pPr>
        <w:numPr>
          <w:ilvl w:val="0"/>
          <w:numId w:val="1005"/>
        </w:numPr>
      </w:pPr>
      <w:r>
        <w:t xml:space="preserve">GitHub Discussions on WhalerMike/uiao</w:t>
      </w:r>
    </w:p>
    <w:p>
      <w:pPr>
        <w:pStyle w:val="FirstParagraph"/>
      </w:pPr>
      <w:r>
        <w:t xml:space="preserve">Appendix A — Tool-by-Tool Detailed Comparison Matrix</w:t>
      </w:r>
    </w:p>
    <w:p>
      <w:pPr>
        <w:pStyle w:val="BodyText"/>
      </w:pPr>
      <w:r>
        <w:t xml:space="preserve">The following reference matrix maps each Microsoft tool against every UIAO assessment domain. Legend:</w:t>
      </w:r>
      <w:r>
        <w:t xml:space="preserve"> </w:t>
      </w:r>
      <w:r>
        <w:rPr>
          <w:b/>
          <w:bCs/>
        </w:rPr>
        <w:t xml:space="preserve">✓ Full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~ Partial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✗ None</w:t>
      </w:r>
    </w:p>
    <w:tbl>
      <w:tblPr>
        <w:tblStyle w:val="Table"/>
        <w:tblW w:type="pct" w:w="4962"/>
        <w:tblLayout w:type="fixed"/>
        <w:tblLook w:firstRow="1" w:lastRow="0" w:firstColumn="0" w:lastColumn="0" w:noHBand="0" w:noVBand="0" w:val="0020"/>
      </w:tblPr>
      <w:tblGrid>
        <w:gridCol w:w="1027"/>
        <w:gridCol w:w="665"/>
        <w:gridCol w:w="574"/>
        <w:gridCol w:w="604"/>
        <w:gridCol w:w="302"/>
        <w:gridCol w:w="453"/>
        <w:gridCol w:w="695"/>
        <w:gridCol w:w="634"/>
        <w:gridCol w:w="392"/>
        <w:gridCol w:w="332"/>
        <w:gridCol w:w="725"/>
        <w:gridCol w:w="785"/>
        <w:gridCol w:w="66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Microsoft Tool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Forest Topology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 Hierarchy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GPO Inventory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PKI/ADCS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Computer Objects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Users &amp; Groups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Trusts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Cross-Correlation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 Pipeline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 Detection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MAP Toolkit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Migrate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Group Policy Analytics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Connect / Cloud Sync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Defender for Identity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Security Compliance Toolkit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ADMT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FastTrack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Connect Health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Entra Health Monitoring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Azure Policy / Arc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PowerShell AD / RSAT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Assessment Module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✓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observation:</w:t>
      </w:r>
      <w:r>
        <w:t xml:space="preserve"> </w:t>
      </w:r>
      <w:r>
        <w:t xml:space="preserve">Only PowerShell AD/RSAT provides partial coverage across most domains — but it is raw building blocks, not a solution. Every other Microsoft tool covers at most 1–2 domains. UIAO is the only entry that provides full coverage across all 12 domains in a unified, governance-grade pipeline.</w:t>
      </w:r>
    </w:p>
    <w:p>
      <w:pPr>
        <w:pStyle w:val="BodyText"/>
      </w:pPr>
      <w:r>
        <w:t xml:space="preserve">Appendix B — License and Cost Comparison</w:t>
      </w:r>
    </w:p>
    <w:tbl>
      <w:tblPr>
        <w:tblStyle w:val="Table"/>
        <w:tblW w:type="pct" w:w="4960"/>
        <w:tblLayout w:type="fixed"/>
        <w:tblLook w:firstRow="1" w:lastRow="0" w:firstColumn="0" w:lastColumn="0" w:noHBand="0" w:noVBand="0" w:val="0020"/>
      </w:tblPr>
      <w:tblGrid>
        <w:gridCol w:w="939"/>
        <w:gridCol w:w="1158"/>
        <w:gridCol w:w="1972"/>
        <w:gridCol w:w="378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Tool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License 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Estimated Annual Cost (per user or per environment)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MAP Toolkit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Deprecated; no ongoing 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Migrate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(Azure subscription required)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 (compute costs for appliance)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 is free; migration execution incurs Azure consumption costs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Policy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license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$8–$16/user/month (Intune standalone or as part of M365)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of Microsoft Intune Suite; most orgs already have via M365 E3/E5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Connect / Cloud 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$6/user/month (P1) or $9/user/month (P2)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Often bundled with M365 E3 (P1) or E5 (P2)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Defender for 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E5 Security or standalone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$6/user/month (standalone) or part of E5 at $57/user/month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Most expensive point solution; significant budget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Compliance Toolkit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Download from Microsoft; no license 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ADMT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tool; SQL Server dependency adds indirect 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FastTrack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qualifying licenses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 (requires 150+ paid seats)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Guidance service only; no tooling or automation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Connect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P1 or 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P1/P2 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additional cost beyond Entra ID licensing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Health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 (preview)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Preview; pricing may change at GA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Policy /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 (basic) / Arc license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 (basic) / ~$6/server/month (Arc-enabled servers)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enrollment required for on-premises servers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PowerShell AD / RSAT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Included with Windows Server; engineering time not included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Governance OS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Open Source (MIT)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$0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Free. Requires PowerShell, RSAT, and Gitea (also free/open-source). All governance pipeline capabilities included.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12"/>
        <w:tblLayout w:type="fixed"/>
        <w:tblLook w:firstRow="0" w:lastRow="0" w:firstColumn="0" w:lastColumn="0" w:noHBand="0" w:noVBand="0" w:val="0000"/>
      </w:tblPr>
      <w:tblGrid>
        <w:gridCol w:w="7939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Cost Analysis</w:t>
            </w:r>
          </w:p>
          <w:p>
            <w:pPr>
              <w:pStyle w:val="BodyText"/>
            </w:pPr>
            <w:r>
              <w:t xml:space="preserve">To achieve equivalent assessment coverage using Microsoft tools alone (without UIAO), an organization would need: Intune licensing + Entra ID P1/P2 + Defender for Identity + Azure Arc — totaling approximately</w:t>
            </w:r>
            <w:r>
              <w:t xml:space="preserve"> </w:t>
            </w:r>
            <w:r>
              <w:rPr>
                <w:b/>
                <w:bCs/>
              </w:rPr>
              <w:t xml:space="preserve">$25–$57/user/month</w:t>
            </w:r>
            <w:r>
              <w:t xml:space="preserve">, while still leaving governance pipeline, cross-correlation, and drift detection as custom development. UIAO provides the governance layer at</w:t>
            </w:r>
            <w:r>
              <w:t xml:space="preserve"> </w:t>
            </w:r>
            <w:r>
              <w:rPr>
                <w:b/>
                <w:bCs/>
              </w:rPr>
              <w:t xml:space="preserve">$0 license cost</w:t>
            </w:r>
            <w:r>
              <w:t xml:space="preserve">.</w:t>
            </w:r>
          </w:p>
        </w:tc>
      </w:tr>
    </w:tbl>
    <w:p>
      <w:pPr>
        <w:pStyle w:val="BodyText"/>
      </w:pPr>
      <w:r>
        <w:t xml:space="preserve">Appendix C — Companion Document Cross-Reference</w:t>
      </w:r>
    </w:p>
    <w:p>
      <w:pPr>
        <w:pStyle w:val="BodyText"/>
      </w:pPr>
      <w:r>
        <w:t xml:space="preserve">This document is part of the UIAO Governance OS documentation corpus. The following table maps this gap analysis to companion documents in the repository:</w:t>
      </w:r>
    </w:p>
    <w:tbl>
      <w:tblPr>
        <w:tblStyle w:val="Table"/>
        <w:tblW w:type="pct" w:w="4964"/>
        <w:tblLayout w:type="fixed"/>
        <w:tblLook w:firstRow="1" w:lastRow="0" w:firstColumn="0" w:lastColumn="0" w:noHBand="0" w:noVBand="0" w:val="0020"/>
      </w:tblPr>
      <w:tblGrid>
        <w:gridCol w:w="1329"/>
        <w:gridCol w:w="3526"/>
        <w:gridCol w:w="300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Companion Document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Relationship to This Document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Cross-References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 Computer Object Conversion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 the computer object assessment that Section 3 summarizes as "Computer Object Inventory"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3, Row 6 (Computer Object Inventory); Section 7 (Server Inventory — CONSUME vs. BUILD)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Platform Server Build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Describes the infrastructure on which UIAO assessment modules execute, including Gitea server setup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6 (Governance Pipeline Integration); Section 9 (Integration Architecture)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CLI and Operations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Documents the Invoke-UIAOADAssessment cmdlet and other assessment operations referenced throughout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 (all assessment domains reference UIAO cmdlets); Section 9.2 (Import Module Specification)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Active Directory Interaction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 the read-only and read-write AD interaction patterns that underpin UIAO's assessment module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2.12 (PowerShell AD / RSAT); Section 3 (assessment domain cmdlet references)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Identity Modernization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Covers the modernization planning that UIAO assessment data feeds into, including Entra ID 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2.4 (Entra Connect); Section 6.3 (SCuBA Parallel); Section 7 (CONSUME vs. BUILD)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DNS Modernization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 the DNS assessment and modernization workflow that this document identifies as a complete Microsoft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3, Row 4 (DNS Zone &amp; Record Assessment); Section 4 (DNS Assessment — 0% Microsoft coverage)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Read-Only AD Assessment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Specifies the non-invasive assessment methodology that ensures UIAO assessment is safe for production environments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 (all assessment domains); Section 10.2 (Recommendation 3 — PowerShell-first assessment)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Git Infrastructure ADR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Decision Record for Gitea-based governance pipeline — the infrastructure that Section 3 Row 11 describes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3, Row 11 (Governance Pipeline Integration); Section 6 (Orchestration Layer Pattern)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Git Server Implementation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 details for the Gitea server that stores governance artifacts and enables drift 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Section 3, Rows 11–12 (Governance Pipeline, Drift Detection); Section 9 (Integration Architecture)</w:t>
            </w:r>
          </w:p>
        </w:tc>
      </w:tr>
    </w:tbl>
    <w:p>
      <w:pPr>
        <w:pStyle w:val="BodyText"/>
      </w:pPr>
      <w:r>
        <w:t xml:space="preserve">UIAO vs. Microsoft Native Tools — AD Assessment and Modernization Gap Analysis | Version 1.0 | April 2026</w:t>
      </w:r>
      <w:r>
        <w:br/>
      </w:r>
      <w:r>
        <w:t xml:space="preserve">Classification: Controlled | Boundary: GCC-Moderate</w:t>
      </w:r>
      <w:r>
        <w:br/>
      </w:r>
      <w:r>
        <w:t xml:space="preserve">UIAO Governance OS — Architecture Team | github.com/WhalerMike/uiao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vs Microsoft Native Tools — Gap Analysis</dc:title>
  <dc:creator>Michael Stratton</dc:creator>
  <cp:keywords/>
  <dcterms:created xsi:type="dcterms:W3CDTF">2026-05-06T19:46:00Z</dcterms:created>
  <dcterms:modified xsi:type="dcterms:W3CDTF">2026-05-06T19:46:00Z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inbox/Posted/UIAO vs Microsoft Native Tools — AD Assessment and Modernization Gap Analysis.docx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whitepaper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docs/customer-documents/whitepapers/uiao-vs-native-tools.qmd</vt:lpwstr>
  </property>
  <property fmtid="{D5CDD505-2E9C-101B-9397-08002B2CF9AE}" pid="18" name="status">
    <vt:lpwstr>Active</vt:lpwstr>
  </property>
  <property fmtid="{D5CDD505-2E9C-101B-9397-08002B2CF9AE}" pid="19" name="subtitle">
    <vt:lpwstr>Why Microsoft’s 12 tools don’t replace a governance orchestration layer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